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DD336" w14:textId="4A325CE0" w:rsidR="002B3A41" w:rsidRDefault="006E521A" w:rsidP="004E1224">
      <w:pPr>
        <w:spacing w:after="120"/>
        <w:ind w:right="-284"/>
        <w:rPr>
          <w:b/>
          <w:sz w:val="24"/>
        </w:rPr>
      </w:pPr>
      <w:sdt>
        <w:sdtPr>
          <w:rPr>
            <w:b/>
            <w:sz w:val="24"/>
          </w:rPr>
          <w:id w:val="-1292281665"/>
          <w:lock w:val="sdtLocked"/>
          <w:showingPlcHdr/>
          <w:picture/>
        </w:sdtPr>
        <w:sdtEndPr/>
        <w:sdtContent>
          <w:r w:rsidR="00F068BA">
            <w:rPr>
              <w:b/>
              <w:noProof/>
              <w:sz w:val="24"/>
            </w:rPr>
            <w:drawing>
              <wp:inline distT="0" distB="0" distL="0" distR="0" wp14:anchorId="0DA6F118" wp14:editId="4031F54A">
                <wp:extent cx="1351722" cy="1351722"/>
                <wp:effectExtent l="19050" t="19050" r="20320" b="20320"/>
                <wp:docPr id="25" name="Bild 17" descr="Logo Projektträger" title="Logo Projektträ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1624" cy="1351624"/>
                        </a:xfrm>
                        <a:prstGeom prst="rect">
                          <a:avLst/>
                        </a:prstGeom>
                        <a:noFill/>
                        <a:ln w="12700">
                          <a:solidFill>
                            <a:schemeClr val="tx1"/>
                          </a:solidFill>
                        </a:ln>
                      </pic:spPr>
                    </pic:pic>
                  </a:graphicData>
                </a:graphic>
              </wp:inline>
            </w:drawing>
          </w:r>
        </w:sdtContent>
      </w:sdt>
      <w:r w:rsidR="00F068BA">
        <w:rPr>
          <w:b/>
          <w:noProof/>
          <w:sz w:val="24"/>
        </w:rPr>
        <mc:AlternateContent>
          <mc:Choice Requires="wps">
            <w:drawing>
              <wp:inline distT="0" distB="0" distL="0" distR="0" wp14:anchorId="4325F215" wp14:editId="40F579FD">
                <wp:extent cx="1351280" cy="878408"/>
                <wp:effectExtent l="0" t="0" r="1270" b="0"/>
                <wp:docPr id="1" name="Rechteck 1"/>
                <wp:cNvGraphicFramePr/>
                <a:graphic xmlns:a="http://schemas.openxmlformats.org/drawingml/2006/main">
                  <a:graphicData uri="http://schemas.microsoft.com/office/word/2010/wordprocessingShape">
                    <wps:wsp>
                      <wps:cNvSpPr/>
                      <wps:spPr>
                        <a:xfrm>
                          <a:off x="0" y="0"/>
                          <a:ext cx="1351280" cy="878408"/>
                        </a:xfrm>
                        <a:prstGeom prst="rect">
                          <a:avLst/>
                        </a:prstGeom>
                        <a:solidFill>
                          <a:srgbClr val="F8F8F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DCD2BE" w14:textId="77777777" w:rsidR="00816822" w:rsidRDefault="00816822" w:rsidP="00816822">
                            <w:pPr>
                              <w:jc w:val="center"/>
                              <w:rPr>
                                <w:b/>
                                <w:color w:val="000000" w:themeColor="text1"/>
                                <w:sz w:val="24"/>
                              </w:rPr>
                            </w:pPr>
                            <w:r>
                              <w:rPr>
                                <w:b/>
                                <w:color w:val="000000" w:themeColor="text1"/>
                                <w:sz w:val="24"/>
                              </w:rPr>
                              <w:t xml:space="preserve">Logo of </w:t>
                            </w:r>
                          </w:p>
                          <w:p w14:paraId="10BC000E" w14:textId="5B3DE73C" w:rsidR="00816822" w:rsidRPr="00816822" w:rsidRDefault="00816822" w:rsidP="00816822">
                            <w:pPr>
                              <w:jc w:val="center"/>
                              <w:rPr>
                                <w:color w:val="000000" w:themeColor="text1"/>
                              </w:rPr>
                            </w:pPr>
                            <w:r>
                              <w:rPr>
                                <w:b/>
                                <w:color w:val="000000" w:themeColor="text1"/>
                                <w:sz w:val="24"/>
                              </w:rPr>
                              <w:t>project management organisation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325F215" id="Rechteck 1" o:spid="_x0000_s1026" style="width:106.4pt;height:69.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" fillcolor="#f8f8f8" stroked="f" strokeweight="2pt">
                <v:textbox>
                  <w:txbxContent>
                    <w:p w14:paraId="70DCD2BE" w14:textId="77777777" w:rsidR="00816822" w:rsidRDefault="00816822" w:rsidP="00816822">
                      <w:pPr>
                        <w:jc w:val="center"/>
                        <w:rPr>
                          <w:b/>
                          <w:color w:val="000000" w:themeColor="text1"/>
                          <w:sz w:val="24"/>
                        </w:rPr>
                      </w:pPr>
                      <w:r>
                        <w:rPr>
                          <w:b/>
                          <w:color w:val="000000" w:themeColor="text1"/>
                          <w:sz w:val="24"/>
                        </w:rPr>
                        <w:t xml:space="preserve">Logo of </w:t>
                      </w:r>
                    </w:p>
                    <w:p w14:paraId="10BC000E" w14:textId="5B3DE73C" w:rsidR="00816822" w:rsidRPr="00816822" w:rsidRDefault="00816822" w:rsidP="00816822">
                      <w:pPr>
                        <w:jc w:val="center"/>
                        <w:rPr>
                          <w:color w:val="000000" w:themeColor="text1"/>
                        </w:rPr>
                      </w:pPr>
                      <w:r>
                        <w:rPr>
                          <w:b/>
                          <w:color w:val="000000" w:themeColor="text1"/>
                          <w:sz w:val="24"/>
                        </w:rPr>
                        <w:t>project management organisation</w:t>
                      </w:r>
                    </w:p>
                  </w:txbxContent>
                </v:textbox>
                <w10:anchorlock/>
              </v:rect>
            </w:pict>
          </mc:Fallback>
        </mc:AlternateContent>
      </w:r>
    </w:p>
    <w:p w14:paraId="39926BA9" w14:textId="71B7913F" w:rsidR="00AD4D60" w:rsidRPr="004E1224" w:rsidRDefault="00AD4D60" w:rsidP="004E1224">
      <w:pPr>
        <w:pStyle w:val="berschrift1"/>
      </w:pPr>
      <w:r>
        <w:t>Information sheet regarding collection of your personal data (Article 14 GDPR)</w:t>
      </w:r>
    </w:p>
    <w:p w14:paraId="1BCBD50A" w14:textId="25C4869A" w:rsidR="005F1BA5" w:rsidRPr="00EE23C1" w:rsidRDefault="00032517" w:rsidP="004E524E">
      <w:pPr>
        <w:rPr>
          <w:szCs w:val="16"/>
        </w:rPr>
      </w:pPr>
      <w:r>
        <w:t>(Date: 22 July 2020)</w:t>
      </w:r>
    </w:p>
    <w:p w14:paraId="75B8AD95" w14:textId="6621D882" w:rsidR="00B37A2D" w:rsidRDefault="009A3D4C" w:rsidP="004E524E">
      <w:r>
        <w:t xml:space="preserve">The scheme in which you are participating is financed from federal funds. As the project management organisation and therefore the party responsible for the project, </w:t>
      </w:r>
      <w:r>
        <w:fldChar w:fldCharType="begin">
          <w:ffData>
            <w:name w:val="Text2"/>
            <w:enabled/>
            <w:calcOnExit w:val="0"/>
            <w:textInput/>
          </w:ffData>
        </w:fldChar>
      </w:r>
      <w:r w:rsidR="002274DE">
        <w:instrText xml:space="preserve"> FORMTEXT </w:instrText>
      </w:r>
      <w:r>
        <w:fldChar w:fldCharType="separate"/>
      </w:r>
      <w:r>
        <w:t>     </w:t>
      </w:r>
      <w:r>
        <w:fldChar w:fldCharType="end"/>
      </w:r>
      <w:r>
        <w:t xml:space="preserve"> must use certain criteria and indicators to prove that the scheme’s objective has been achieved. Your personal data is also recorded as part of this.</w:t>
      </w:r>
    </w:p>
    <w:p w14:paraId="48E81BDF" w14:textId="77777777" w:rsidR="00D76942" w:rsidRPr="00EE23C1" w:rsidRDefault="007663DA" w:rsidP="004E524E">
      <w:r>
        <w:fldChar w:fldCharType="begin">
          <w:ffData>
            <w:name w:val="Text2"/>
            <w:enabled/>
            <w:calcOnExit w:val="0"/>
            <w:textInput/>
          </w:ffData>
        </w:fldChar>
      </w:r>
      <w:r>
        <w:instrText xml:space="preserve"> FORMTEXT </w:instrText>
      </w:r>
      <w:r>
        <w:fldChar w:fldCharType="separate"/>
      </w:r>
      <w:bookmarkStart w:id="0" w:name="Text2"/>
      <w:r>
        <w:t>     </w:t>
      </w:r>
      <w:r>
        <w:fldChar w:fldCharType="end"/>
      </w:r>
      <w:bookmarkEnd w:id="0"/>
      <w:r>
        <w:t xml:space="preserve"> is responsible for the protection and security of your data and is obliged to inform you about the processing of this data and about your rights. The following information is provided to you for this purpose:</w:t>
      </w:r>
    </w:p>
    <w:p w14:paraId="0B8225D6" w14:textId="77777777" w:rsidR="00D76942" w:rsidRPr="00EE23C1" w:rsidRDefault="00D76942" w:rsidP="004E524E">
      <w:pPr>
        <w:pStyle w:val="Titel"/>
      </w:pPr>
      <w:r>
        <w:t>Contact details for the data controller:</w:t>
      </w:r>
    </w:p>
    <w:bookmarkStart w:id="1" w:name="_Hlk38220191"/>
    <w:p w14:paraId="1AF244D5" w14:textId="77777777" w:rsidR="00903828" w:rsidRPr="00EE23C1" w:rsidRDefault="00B670D1" w:rsidP="004E524E">
      <w:pPr>
        <w:rPr>
          <w:i/>
        </w:rPr>
      </w:pPr>
      <w:r>
        <w:rPr>
          <w:highlight w:val="lightGray"/>
        </w:rPr>
        <w:fldChar w:fldCharType="begin">
          <w:ffData>
            <w:name w:val="Text1"/>
            <w:enabled/>
            <w:calcOnExit w:val="0"/>
            <w:textInput/>
          </w:ffData>
        </w:fldChar>
      </w:r>
      <w:r w:rsidRPr="00B670D1">
        <w:rPr>
          <w:highlight w:val="lightGray"/>
        </w:rPr>
        <w:instrText xml:space="preserve"> FORMTEXT </w:instrText>
      </w:r>
      <w:r>
        <w:rPr>
          <w:highlight w:val="lightGray"/>
        </w:rPr>
      </w:r>
      <w:r>
        <w:rPr>
          <w:highlight w:val="lightGray"/>
        </w:rPr>
        <w:fldChar w:fldCharType="separate"/>
      </w:r>
      <w:bookmarkStart w:id="2" w:name="Text1"/>
      <w:bookmarkStart w:id="3" w:name="_GoBack"/>
      <w:bookmarkEnd w:id="3"/>
      <w:r>
        <w:rPr>
          <w:noProof/>
          <w:highlight w:val="lightGray"/>
        </w:rPr>
        <w:t>     </w:t>
      </w:r>
      <w:r>
        <w:fldChar w:fldCharType="end"/>
      </w:r>
      <w:bookmarkEnd w:id="2"/>
    </w:p>
    <w:bookmarkEnd w:id="1"/>
    <w:p w14:paraId="5B475ACC" w14:textId="77777777" w:rsidR="00D76942" w:rsidRPr="00EE23C1" w:rsidRDefault="00D76942" w:rsidP="004E524E">
      <w:pPr>
        <w:pStyle w:val="Titel"/>
      </w:pPr>
      <w:r>
        <w:t>Contact details for the data protection officer:</w:t>
      </w:r>
    </w:p>
    <w:p w14:paraId="6A8D223B" w14:textId="11683765" w:rsidR="00903828" w:rsidRPr="004E524E" w:rsidRDefault="00B670D1" w:rsidP="004E524E">
      <w:pPr>
        <w:rPr>
          <w:i/>
        </w:rPr>
      </w:pPr>
      <w:r>
        <w:rPr>
          <w:highlight w:val="lightGray"/>
        </w:rPr>
        <w:fldChar w:fldCharType="begin">
          <w:ffData>
            <w:name w:val=""/>
            <w:enabled/>
            <w:calcOnExit w:val="0"/>
            <w:textInput/>
          </w:ffData>
        </w:fldChar>
      </w:r>
      <w:r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p>
    <w:p w14:paraId="3CB64754" w14:textId="77777777" w:rsidR="00B677BD" w:rsidRPr="00343BFA" w:rsidRDefault="00B677BD" w:rsidP="004E524E">
      <w:pPr>
        <w:pStyle w:val="Titel"/>
      </w:pPr>
      <w:r>
        <w:t>Purpose of processing:</w:t>
      </w:r>
    </w:p>
    <w:p w14:paraId="24A6BAD4" w14:textId="4A572A0B" w:rsidR="00583E77" w:rsidRDefault="004124E7" w:rsidP="004E524E">
      <w:r>
        <w:t>As part of the project funding, the success of the project must be verified by monitoring the performance. Certain data about you needs to be collected to ensure that the scheme has been implemented correctly and to provide the necessary statistical reporting on the achievement of objectives (in particular the number of participants reached).</w:t>
      </w:r>
    </w:p>
    <w:p w14:paraId="678F708C" w14:textId="040A122F" w:rsidR="001B0FE5" w:rsidRDefault="00BF7103" w:rsidP="004E524E">
      <w:r>
        <w:t>In accordance with Article 4 (1) (1) of the General Data Protection Regulation (GDPR), personal data means any information relating to an identified or identifiable natural person.</w:t>
      </w:r>
    </w:p>
    <w:p w14:paraId="0BE83035" w14:textId="51C8163D" w:rsidR="00816822" w:rsidRPr="004E524E" w:rsidRDefault="00D3100E" w:rsidP="004E524E">
      <w:r>
        <w:t xml:space="preserve">As the management organisation for the scheme, </w:t>
      </w:r>
      <w:bookmarkStart w:id="4" w:name="_Hlk38220306"/>
      <w:r>
        <w:rPr>
          <w:highlight w:val="lightGray"/>
        </w:rPr>
        <w:fldChar w:fldCharType="begin">
          <w:ffData>
            <w:name w:val="Text1"/>
            <w:enabled/>
            <w:calcOnExit w:val="0"/>
            <w:textInput/>
          </w:ffData>
        </w:fldChar>
      </w:r>
      <w:r w:rsidR="00C258A4"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bookmarkEnd w:id="4"/>
      <w:r>
        <w:rPr>
          <w:i/>
        </w:rPr>
        <w:t xml:space="preserve"> </w:t>
      </w:r>
      <w:r>
        <w:t xml:space="preserve">is obliged by the </w:t>
      </w:r>
      <w:r>
        <w:rPr>
          <w:highlight w:val="lightGray"/>
        </w:rPr>
        <w:t xml:space="preserve">grant allocation decision [/ transfer agreement with the central body </w:t>
      </w:r>
      <w:r>
        <w:rPr>
          <w:highlight w:val="lightGray"/>
        </w:rPr>
        <w:fldChar w:fldCharType="begin">
          <w:ffData>
            <w:name w:val="Text1"/>
            <w:enabled/>
            <w:calcOnExit w:val="0"/>
            <w:textInput/>
          </w:ffData>
        </w:fldChar>
      </w:r>
      <w:r w:rsidR="00C258A4" w:rsidRPr="00441DC7">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r>
        <w:t xml:space="preserve">] to collect the data and to comply with the data protection regulations. The data will be collected, managed and stored only to the extent required to monitor the project performance. Personal data in this context includes your </w:t>
      </w:r>
      <w:r>
        <w:rPr>
          <w:highlight w:val="lightGray"/>
        </w:rPr>
        <w:t>surname, first name, date of birth, country of origin</w:t>
      </w:r>
      <w:r>
        <w:t>.</w:t>
      </w:r>
    </w:p>
    <w:p w14:paraId="1C99DABE" w14:textId="29931DBA" w:rsidR="00B677BD" w:rsidRDefault="00B677BD" w:rsidP="004E524E">
      <w:pPr>
        <w:pStyle w:val="Titel"/>
      </w:pPr>
      <w:r>
        <w:t>Legal basis for processing your personal data:</w:t>
      </w:r>
    </w:p>
    <w:p w14:paraId="6ACAC517" w14:textId="1AD80FEC" w:rsidR="008F01E1" w:rsidRPr="00726750" w:rsidRDefault="00EA5BCE" w:rsidP="004E524E">
      <w:r>
        <w:t>The legal basis for recording your personal data is provided by the grant allocation decision including the General Auxiliary Conditions for Grants Provided for Projects (</w:t>
      </w:r>
      <w:proofErr w:type="spellStart"/>
      <w:r>
        <w:t>ANBest</w:t>
      </w:r>
      <w:proofErr w:type="spellEnd"/>
      <w:r>
        <w:t>-P), which the project management organisation received upon project approval.</w:t>
      </w:r>
    </w:p>
    <w:p w14:paraId="6D68CEB9" w14:textId="2FAF1524" w:rsidR="003D13AA" w:rsidRPr="00EE23C1" w:rsidRDefault="003D13AA" w:rsidP="004E524E">
      <w:pPr>
        <w:pStyle w:val="Titel"/>
      </w:pPr>
      <w:r>
        <w:t>Duration of data storage:</w:t>
      </w:r>
    </w:p>
    <w:p w14:paraId="31B1F49B" w14:textId="37FF0C91" w:rsidR="009E50B3" w:rsidRPr="004E524E" w:rsidRDefault="008C4621" w:rsidP="004E524E">
      <w:r>
        <w:t>In accordance with No. 6.5 of the General Auxiliary Conditions for Grants Provided for Projects (</w:t>
      </w:r>
      <w:proofErr w:type="spellStart"/>
      <w:r>
        <w:t>ANBest</w:t>
      </w:r>
      <w:proofErr w:type="spellEnd"/>
      <w:r>
        <w:t xml:space="preserve">-P), the retention period for all documents associated with the funding is in principle five full calendar years following the submission of the documentation of the use of funds (No. 6.5 </w:t>
      </w:r>
      <w:proofErr w:type="spellStart"/>
      <w:r>
        <w:t>ANBest</w:t>
      </w:r>
      <w:proofErr w:type="spellEnd"/>
      <w:r>
        <w:t xml:space="preserve">-P, </w:t>
      </w:r>
      <w:r>
        <w:lastRenderedPageBreak/>
        <w:t>Administrative Instruction No. 7.1 to Article 44 of the Federal Budget Code (</w:t>
      </w:r>
      <w:proofErr w:type="spellStart"/>
      <w:r>
        <w:t>Bundeshaushaltsordnung</w:t>
      </w:r>
      <w:proofErr w:type="spellEnd"/>
      <w:r>
        <w:t xml:space="preserve"> – BHO). The period begins at the end of the budget year in which the documentation of the use of funds was submitted. The data will be routinely deleted after the end of the period. If the monitoring/administrative procedure is extended (for example in the event of an appeal process), the retention period will be extended in line with the duration of these procedures.</w:t>
      </w:r>
    </w:p>
    <w:p w14:paraId="1B58A6B1" w14:textId="77777777" w:rsidR="00E608F7" w:rsidRDefault="00A563B9" w:rsidP="004E524E">
      <w:pPr>
        <w:pStyle w:val="Titel"/>
      </w:pPr>
      <w:r>
        <w:t xml:space="preserve">Recipient category </w:t>
      </w:r>
    </w:p>
    <w:p w14:paraId="7602DA18" w14:textId="711A444C" w:rsidR="00E608F7" w:rsidRDefault="00E608F7" w:rsidP="004E524E">
      <w:r>
        <w:t xml:space="preserve">The project management organisation </w:t>
      </w:r>
      <w:r>
        <w:rPr>
          <w:highlight w:val="lightGray"/>
        </w:rPr>
        <w:fldChar w:fldCharType="begin">
          <w:ffData>
            <w:name w:val="Text1"/>
            <w:enabled/>
            <w:calcOnExit w:val="0"/>
            <w:textInput/>
          </w:ffData>
        </w:fldChar>
      </w:r>
      <w:r w:rsidR="00984CAA"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r>
        <w:t xml:space="preserve"> </w:t>
      </w:r>
      <w:r>
        <w:rPr>
          <w:sz w:val="20"/>
        </w:rPr>
        <w:t>[</w:t>
      </w:r>
      <w:r>
        <w:rPr>
          <w:highlight w:val="lightGray"/>
        </w:rPr>
        <w:t xml:space="preserve">and the central body that has taken on the central coordination and administration of the schemes in the federal state of </w:t>
      </w:r>
      <w:r>
        <w:rPr>
          <w:highlight w:val="lightGray"/>
        </w:rPr>
        <w:fldChar w:fldCharType="begin">
          <w:ffData>
            <w:name w:val="Text1"/>
            <w:enabled/>
            <w:calcOnExit w:val="0"/>
            <w:textInput/>
          </w:ffData>
        </w:fldChar>
      </w:r>
      <w:r w:rsidR="00AD4D60" w:rsidRPr="006B7E4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r>
        <w:t>] will send the list of participants that includes your personal data to the funding body as evidence of the scheme’s implementation, and on request will also send the attendance records bearing your signature. The funding body – in this case the Federal Office for Migration and Refugees (BAMF) – will process your data based on Article 6 (1) (c) GDPR in conjunction with Article 44 of the Federal Budget Code (BHO). The lists of participants can be used to track correct implementation of the scheme and monitor the performance.</w:t>
      </w:r>
    </w:p>
    <w:p w14:paraId="14BF4730" w14:textId="4E91E041" w:rsidR="005A39AE" w:rsidRDefault="005A39AE" w:rsidP="004E524E">
      <w:r>
        <w:t>In cases where third parties perform tasks as part of overarching related projects (such as evaluation of the funding programme, organising overarching networking events, providing software) that are associated with the recording and processing of data, these third parties have been explicitly instructed to observe the data protection regulations and are obliged to comply with these.</w:t>
      </w:r>
    </w:p>
    <w:p w14:paraId="6EA4037D" w14:textId="575D7930" w:rsidR="00853622" w:rsidRDefault="00E608F7" w:rsidP="004E524E">
      <w:r>
        <w:t>In the course of monitoring the project performance as prescribed by budgetary law, the funding body may forward data to public authorities that are charged with checking the information that underlies the application.</w:t>
      </w:r>
    </w:p>
    <w:p w14:paraId="034EE56D" w14:textId="77777777" w:rsidR="003D13AA" w:rsidRPr="004E524E" w:rsidRDefault="00DE32F1" w:rsidP="004E524E">
      <w:pPr>
        <w:pStyle w:val="Titel"/>
      </w:pPr>
      <w:r w:rsidRPr="004E524E">
        <w:t>Your rights relating to data protection:</w:t>
      </w:r>
    </w:p>
    <w:p w14:paraId="20C0E1D4" w14:textId="18AADD5C" w:rsidR="003C7BCE" w:rsidRPr="00FA5D05" w:rsidRDefault="003C7BCE" w:rsidP="004E524E">
      <w:r>
        <w:t>If personal data is processed, data subjects have the right to receive information about the personal data stored in relation to them (Article 15 GDPR).</w:t>
      </w:r>
    </w:p>
    <w:p w14:paraId="22A4424E" w14:textId="77777777" w:rsidR="003C7BCE" w:rsidRPr="00FA5D05" w:rsidRDefault="003C7BCE" w:rsidP="004E524E">
      <w:r>
        <w:t>If inaccurate personal data is processed, the data subject has the right to rectification (Article 16 GDPR).</w:t>
      </w:r>
    </w:p>
    <w:p w14:paraId="12907E55" w14:textId="77777777" w:rsidR="003C7BCE" w:rsidRPr="00FA5D05" w:rsidRDefault="003C7BCE" w:rsidP="004E524E">
      <w:r>
        <w:t>If the legal requirements are met, you have the right to demand erasure or restriction of processing or to object to processing (Article 17, 18 and 21 GDPR).</w:t>
      </w:r>
    </w:p>
    <w:p w14:paraId="4C4B4E1B" w14:textId="77777777" w:rsidR="003C7BCE" w:rsidRPr="00FA5D05" w:rsidRDefault="003C7BCE" w:rsidP="004E524E">
      <w:r>
        <w:t>If you make use of one of your aforementioned rights, the public authority will check whether the legal requirements for this are met.</w:t>
      </w:r>
    </w:p>
    <w:p w14:paraId="154B606B" w14:textId="07BEB826" w:rsidR="004E524E" w:rsidRPr="00FA5D05" w:rsidRDefault="003C7BCE" w:rsidP="004E524E">
      <w:r>
        <w:t>You also have the right to complain to the Federal Commissioner for Data Protection and Freedom of Information (</w:t>
      </w:r>
      <w:proofErr w:type="spellStart"/>
      <w:r>
        <w:t>BfDI</w:t>
      </w:r>
      <w:proofErr w:type="spellEnd"/>
      <w:r>
        <w:t>).</w:t>
      </w:r>
    </w:p>
    <w:p w14:paraId="261988AA" w14:textId="00C8256C" w:rsidR="003C7BCE" w:rsidRDefault="003C7BCE" w:rsidP="004E524E">
      <w:pPr>
        <w:pStyle w:val="Titel"/>
      </w:pPr>
      <w:r>
        <w:t>Objections to processing (Article 21 GDPR) and the right to complain to the relevant data protection supervisory authority</w:t>
      </w:r>
      <w:r>
        <w:rPr>
          <w:rStyle w:val="Funotenzeichen"/>
        </w:rPr>
        <w:footnoteReference w:id="1"/>
      </w:r>
      <w:r>
        <w:t>:</w:t>
      </w:r>
    </w:p>
    <w:p w14:paraId="37160A45" w14:textId="6DE79D4F" w:rsidR="009867FE" w:rsidRPr="004E524E" w:rsidRDefault="00B23EA1" w:rsidP="004E524E">
      <w:pPr>
        <w:spacing w:after="120"/>
        <w:jc w:val="both"/>
        <w:rPr>
          <w:i/>
        </w:rPr>
      </w:pPr>
      <w:r>
        <w:rPr>
          <w:highlight w:val="lightGray"/>
        </w:rPr>
        <w:fldChar w:fldCharType="begin">
          <w:ffData>
            <w:name w:val="Text1"/>
            <w:enabled/>
            <w:calcOnExit w:val="0"/>
            <w:textInput/>
          </w:ffData>
        </w:fldChar>
      </w:r>
      <w:r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p>
    <w:sectPr w:rsidR="009867FE" w:rsidRPr="004E524E" w:rsidSect="00892591">
      <w:footerReference w:type="default" r:id="rId9"/>
      <w:pgSz w:w="11906" w:h="16838"/>
      <w:pgMar w:top="993" w:right="1417" w:bottom="851"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A9419" w16cex:dateUtc="2020-04-22T07:59:00Z"/>
  <w16cex:commentExtensible w16cex:durableId="224A91E4" w16cex:dateUtc="2020-04-22T07:50:00Z"/>
  <w16cex:commentExtensible w16cex:durableId="224A935F" w16cex:dateUtc="2020-04-22T07:56:00Z"/>
  <w16cex:commentExtensible w16cex:durableId="22473448" w16cex:dateUtc="2020-04-19T18:34:00Z"/>
  <w16cex:commentExtensible w16cex:durableId="224A929C" w16cex:dateUtc="2020-04-22T07:53:00Z"/>
  <w16cex:commentExtensible w16cex:durableId="224A962F" w16cex:dateUtc="2020-04-22T08:08:00Z"/>
  <w16cex:commentExtensible w16cex:durableId="224A9707" w16cex:dateUtc="2020-04-22T08:12:00Z"/>
  <w16cex:commentExtensible w16cex:durableId="224A9AAB" w16cex:dateUtc="2020-04-22T08:27:00Z"/>
  <w16cex:commentExtensible w16cex:durableId="224A9A88" w16cex:dateUtc="2020-04-22T08: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ED288" w14:textId="77777777" w:rsidR="007A703D" w:rsidRDefault="007A703D" w:rsidP="007C78D0">
      <w:pPr>
        <w:spacing w:line="240" w:lineRule="auto"/>
      </w:pPr>
      <w:r>
        <w:separator/>
      </w:r>
    </w:p>
  </w:endnote>
  <w:endnote w:type="continuationSeparator" w:id="0">
    <w:p w14:paraId="35B694CD" w14:textId="77777777" w:rsidR="007A703D" w:rsidRDefault="007A703D" w:rsidP="007C7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undesSans Regular">
    <w:panose1 w:val="020B0002030500000203"/>
    <w:charset w:val="00"/>
    <w:family w:val="swiss"/>
    <w:notTrueType/>
    <w:pitch w:val="variable"/>
    <w:sig w:usb0="A00000BF" w:usb1="4000206B" w:usb2="00000000" w:usb3="00000000" w:csb0="00000093" w:csb1="00000000"/>
  </w:font>
  <w:font w:name="BundesSerif Regular">
    <w:panose1 w:val="02050002050300000203"/>
    <w:charset w:val="00"/>
    <w:family w:val="roman"/>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7096123"/>
      <w:docPartObj>
        <w:docPartGallery w:val="Page Numbers (Bottom of Page)"/>
        <w:docPartUnique/>
      </w:docPartObj>
    </w:sdtPr>
    <w:sdtEndPr/>
    <w:sdtContent>
      <w:p w14:paraId="052E9B4F" w14:textId="2A01A08D" w:rsidR="00F24F81" w:rsidRDefault="00F24F81">
        <w:pPr>
          <w:pStyle w:val="Fuzeile"/>
          <w:jc w:val="right"/>
        </w:pPr>
        <w:r>
          <w:fldChar w:fldCharType="begin"/>
        </w:r>
        <w:r>
          <w:instrText>PAGE   \* MERGEFORMAT</w:instrText>
        </w:r>
        <w:r>
          <w:fldChar w:fldCharType="separate"/>
        </w:r>
        <w:r w:rsidR="00F068BA">
          <w:rPr>
            <w:noProof/>
          </w:rPr>
          <w:t>3</w:t>
        </w:r>
        <w:r>
          <w:fldChar w:fldCharType="end"/>
        </w:r>
      </w:p>
    </w:sdtContent>
  </w:sdt>
  <w:p w14:paraId="500AF7F9" w14:textId="77777777" w:rsidR="00F24F81" w:rsidRDefault="00F24F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A2433" w14:textId="77777777" w:rsidR="007A703D" w:rsidRDefault="007A703D" w:rsidP="007C78D0">
      <w:pPr>
        <w:spacing w:line="240" w:lineRule="auto"/>
      </w:pPr>
      <w:r>
        <w:separator/>
      </w:r>
    </w:p>
  </w:footnote>
  <w:footnote w:type="continuationSeparator" w:id="0">
    <w:p w14:paraId="774F9371" w14:textId="77777777" w:rsidR="007A703D" w:rsidRDefault="007A703D" w:rsidP="007C78D0">
      <w:pPr>
        <w:spacing w:line="240" w:lineRule="auto"/>
      </w:pPr>
      <w:r>
        <w:continuationSeparator/>
      </w:r>
    </w:p>
  </w:footnote>
  <w:footnote w:id="1">
    <w:p w14:paraId="6AFF5020" w14:textId="698AD1F6" w:rsidR="001277FE" w:rsidRPr="004E524E" w:rsidRDefault="001277FE" w:rsidP="001277FE">
      <w:pPr>
        <w:pStyle w:val="NurText"/>
      </w:pPr>
      <w:r>
        <w:rPr>
          <w:rStyle w:val="Funotenzeichen"/>
          <w:rFonts w:ascii="Arial" w:hAnsi="Arial"/>
          <w:sz w:val="18"/>
        </w:rPr>
        <w:footnoteRef/>
      </w:r>
      <w:r>
        <w:rPr>
          <w:rFonts w:ascii="Arial" w:hAnsi="Arial"/>
          <w:sz w:val="20"/>
        </w:rPr>
        <w:t xml:space="preserve"> </w:t>
      </w:r>
      <w:r w:rsidRPr="004E524E">
        <w:t>Contact details for the relevant data protection officers in the federal states and the supervisory authorities for the private sector can by found on the website of the Federal Commissioner for Data Protection and Freedom of Information (</w:t>
      </w:r>
      <w:hyperlink r:id="rId1">
        <w:r w:rsidRPr="004E524E">
          <w:t>www.bfdi.bund.de</w:t>
        </w:r>
      </w:hyperlink>
      <w:r w:rsidRPr="004E524E">
        <w:t>) in the ‘Infothek’ section under ‘Anschriften und Links’ (on the German version of the site).</w:t>
      </w:r>
    </w:p>
    <w:p w14:paraId="19504926" w14:textId="49B55DB1" w:rsidR="001277FE" w:rsidRDefault="001277FE">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B42F3"/>
    <w:multiLevelType w:val="hybridMultilevel"/>
    <w:tmpl w:val="307C5EE8"/>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2AA044F"/>
    <w:multiLevelType w:val="hybridMultilevel"/>
    <w:tmpl w:val="BA108C4A"/>
    <w:lvl w:ilvl="0" w:tplc="BBD2F73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5B2A2A81"/>
    <w:multiLevelType w:val="hybridMultilevel"/>
    <w:tmpl w:val="3594B6B2"/>
    <w:lvl w:ilvl="0" w:tplc="F4FE3F06">
      <w:start w:val="1"/>
      <w:numFmt w:val="lowerLetter"/>
      <w:lvlText w:val="%1)"/>
      <w:lvlJc w:val="left"/>
      <w:pPr>
        <w:ind w:left="1080" w:hanging="360"/>
      </w:pPr>
      <w:rPr>
        <w:rFonts w:hint="default"/>
        <w:u w:val="single"/>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cryptProviderType="rsaAES" w:cryptAlgorithmClass="hash" w:cryptAlgorithmType="typeAny" w:cryptAlgorithmSid="14" w:cryptSpinCount="100000" w:hash="3gMiSyk7o2d4JExmryoFRFN3GxSYafwUK+zkK50LQf0vKmZ5K65cW20NjLcoUi7hmXibEjKhRzQuUnU2+k1bNg==" w:salt="T/BmBpgwyL07XnvHlbIaUQ=="/>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BA5"/>
    <w:rsid w:val="0000423D"/>
    <w:rsid w:val="00005169"/>
    <w:rsid w:val="00012AD8"/>
    <w:rsid w:val="00015327"/>
    <w:rsid w:val="0002057A"/>
    <w:rsid w:val="00031B06"/>
    <w:rsid w:val="00032517"/>
    <w:rsid w:val="000470B9"/>
    <w:rsid w:val="000547F1"/>
    <w:rsid w:val="000558A7"/>
    <w:rsid w:val="00093487"/>
    <w:rsid w:val="00094C32"/>
    <w:rsid w:val="000971BC"/>
    <w:rsid w:val="000A4805"/>
    <w:rsid w:val="000A587E"/>
    <w:rsid w:val="000B403D"/>
    <w:rsid w:val="000D0001"/>
    <w:rsid w:val="000E5052"/>
    <w:rsid w:val="000E6FD6"/>
    <w:rsid w:val="001014DA"/>
    <w:rsid w:val="00114006"/>
    <w:rsid w:val="00114D02"/>
    <w:rsid w:val="0012550E"/>
    <w:rsid w:val="001277FE"/>
    <w:rsid w:val="00137E5B"/>
    <w:rsid w:val="001423D3"/>
    <w:rsid w:val="001463F2"/>
    <w:rsid w:val="001638D5"/>
    <w:rsid w:val="00181898"/>
    <w:rsid w:val="0018308A"/>
    <w:rsid w:val="001A66CE"/>
    <w:rsid w:val="001B0FE5"/>
    <w:rsid w:val="001D0CE2"/>
    <w:rsid w:val="001E1652"/>
    <w:rsid w:val="001F460F"/>
    <w:rsid w:val="002010A3"/>
    <w:rsid w:val="00203B18"/>
    <w:rsid w:val="00206E8D"/>
    <w:rsid w:val="00212763"/>
    <w:rsid w:val="00224403"/>
    <w:rsid w:val="002274DE"/>
    <w:rsid w:val="002302A8"/>
    <w:rsid w:val="00230F45"/>
    <w:rsid w:val="00236CB5"/>
    <w:rsid w:val="00257C6B"/>
    <w:rsid w:val="002905CC"/>
    <w:rsid w:val="002B3A41"/>
    <w:rsid w:val="002E58C6"/>
    <w:rsid w:val="002F1803"/>
    <w:rsid w:val="002F1A93"/>
    <w:rsid w:val="00300F4D"/>
    <w:rsid w:val="003059CF"/>
    <w:rsid w:val="00314E73"/>
    <w:rsid w:val="00332369"/>
    <w:rsid w:val="003345DD"/>
    <w:rsid w:val="0033544B"/>
    <w:rsid w:val="003405C2"/>
    <w:rsid w:val="0034066D"/>
    <w:rsid w:val="0034513A"/>
    <w:rsid w:val="003545F5"/>
    <w:rsid w:val="00360D1C"/>
    <w:rsid w:val="00360F39"/>
    <w:rsid w:val="003647F1"/>
    <w:rsid w:val="003768DB"/>
    <w:rsid w:val="00381098"/>
    <w:rsid w:val="00390510"/>
    <w:rsid w:val="003A04DC"/>
    <w:rsid w:val="003A1F37"/>
    <w:rsid w:val="003A5A87"/>
    <w:rsid w:val="003A6B25"/>
    <w:rsid w:val="003C7BCE"/>
    <w:rsid w:val="003D13AA"/>
    <w:rsid w:val="003F3DD2"/>
    <w:rsid w:val="004124E7"/>
    <w:rsid w:val="004162A3"/>
    <w:rsid w:val="00416617"/>
    <w:rsid w:val="004303AC"/>
    <w:rsid w:val="00437380"/>
    <w:rsid w:val="00441DC7"/>
    <w:rsid w:val="004774ED"/>
    <w:rsid w:val="00493E80"/>
    <w:rsid w:val="004960D2"/>
    <w:rsid w:val="004A1DB7"/>
    <w:rsid w:val="004B4943"/>
    <w:rsid w:val="004B61BE"/>
    <w:rsid w:val="004B6D77"/>
    <w:rsid w:val="004C0293"/>
    <w:rsid w:val="004E0BE8"/>
    <w:rsid w:val="004E1224"/>
    <w:rsid w:val="004E13E4"/>
    <w:rsid w:val="004E363B"/>
    <w:rsid w:val="004E524E"/>
    <w:rsid w:val="004E55C3"/>
    <w:rsid w:val="00501063"/>
    <w:rsid w:val="00504EDE"/>
    <w:rsid w:val="005250E7"/>
    <w:rsid w:val="005647D1"/>
    <w:rsid w:val="005651CC"/>
    <w:rsid w:val="00583E77"/>
    <w:rsid w:val="00592316"/>
    <w:rsid w:val="005A39AE"/>
    <w:rsid w:val="005C7663"/>
    <w:rsid w:val="005F1BA5"/>
    <w:rsid w:val="005F2DB0"/>
    <w:rsid w:val="005F5550"/>
    <w:rsid w:val="005F5AC2"/>
    <w:rsid w:val="006026F3"/>
    <w:rsid w:val="0061353F"/>
    <w:rsid w:val="00614171"/>
    <w:rsid w:val="006401EB"/>
    <w:rsid w:val="00647B49"/>
    <w:rsid w:val="0065181C"/>
    <w:rsid w:val="00657A04"/>
    <w:rsid w:val="00661085"/>
    <w:rsid w:val="0069522B"/>
    <w:rsid w:val="006978E6"/>
    <w:rsid w:val="006A1BDF"/>
    <w:rsid w:val="006B7D6F"/>
    <w:rsid w:val="006B7E41"/>
    <w:rsid w:val="006C1919"/>
    <w:rsid w:val="006D6F39"/>
    <w:rsid w:val="006D7D8E"/>
    <w:rsid w:val="006E0C6C"/>
    <w:rsid w:val="006E521A"/>
    <w:rsid w:val="006F0089"/>
    <w:rsid w:val="006F6B49"/>
    <w:rsid w:val="006F72FC"/>
    <w:rsid w:val="007030C7"/>
    <w:rsid w:val="007039EF"/>
    <w:rsid w:val="0070613C"/>
    <w:rsid w:val="00710502"/>
    <w:rsid w:val="00715EF3"/>
    <w:rsid w:val="00724C0D"/>
    <w:rsid w:val="00726750"/>
    <w:rsid w:val="00732A16"/>
    <w:rsid w:val="00733CCD"/>
    <w:rsid w:val="00735F45"/>
    <w:rsid w:val="00753A68"/>
    <w:rsid w:val="00762D73"/>
    <w:rsid w:val="007663DA"/>
    <w:rsid w:val="007718B2"/>
    <w:rsid w:val="00776BD9"/>
    <w:rsid w:val="007814F9"/>
    <w:rsid w:val="00782173"/>
    <w:rsid w:val="00792A62"/>
    <w:rsid w:val="007A703D"/>
    <w:rsid w:val="007C78D0"/>
    <w:rsid w:val="007F599B"/>
    <w:rsid w:val="007F5F6D"/>
    <w:rsid w:val="00813F9B"/>
    <w:rsid w:val="00816822"/>
    <w:rsid w:val="008177A0"/>
    <w:rsid w:val="008307F8"/>
    <w:rsid w:val="00853622"/>
    <w:rsid w:val="00856B6A"/>
    <w:rsid w:val="00892591"/>
    <w:rsid w:val="00894886"/>
    <w:rsid w:val="0089520C"/>
    <w:rsid w:val="008B21C3"/>
    <w:rsid w:val="008B240B"/>
    <w:rsid w:val="008C24DF"/>
    <w:rsid w:val="008C2803"/>
    <w:rsid w:val="008C4621"/>
    <w:rsid w:val="008C784E"/>
    <w:rsid w:val="008D3690"/>
    <w:rsid w:val="008D5FEA"/>
    <w:rsid w:val="008E0A20"/>
    <w:rsid w:val="008E15D4"/>
    <w:rsid w:val="008E6740"/>
    <w:rsid w:val="008F01E1"/>
    <w:rsid w:val="008F2B41"/>
    <w:rsid w:val="008F70FD"/>
    <w:rsid w:val="009017A1"/>
    <w:rsid w:val="00903828"/>
    <w:rsid w:val="00905A0A"/>
    <w:rsid w:val="00914A02"/>
    <w:rsid w:val="00932150"/>
    <w:rsid w:val="00944FA1"/>
    <w:rsid w:val="0096015F"/>
    <w:rsid w:val="0096119F"/>
    <w:rsid w:val="00970E0E"/>
    <w:rsid w:val="009712A4"/>
    <w:rsid w:val="00984CAA"/>
    <w:rsid w:val="009867FE"/>
    <w:rsid w:val="009914D8"/>
    <w:rsid w:val="00995830"/>
    <w:rsid w:val="009A3D4C"/>
    <w:rsid w:val="009B0A3C"/>
    <w:rsid w:val="009B0E5F"/>
    <w:rsid w:val="009E50B3"/>
    <w:rsid w:val="009F1388"/>
    <w:rsid w:val="00A020C1"/>
    <w:rsid w:val="00A03F75"/>
    <w:rsid w:val="00A07D41"/>
    <w:rsid w:val="00A15A28"/>
    <w:rsid w:val="00A24D38"/>
    <w:rsid w:val="00A27FBC"/>
    <w:rsid w:val="00A45C96"/>
    <w:rsid w:val="00A563B9"/>
    <w:rsid w:val="00A57D05"/>
    <w:rsid w:val="00A676CA"/>
    <w:rsid w:val="00A73343"/>
    <w:rsid w:val="00A7529E"/>
    <w:rsid w:val="00AA4CA0"/>
    <w:rsid w:val="00AD37BA"/>
    <w:rsid w:val="00AD4D60"/>
    <w:rsid w:val="00AD7651"/>
    <w:rsid w:val="00AF291A"/>
    <w:rsid w:val="00AF6066"/>
    <w:rsid w:val="00B02170"/>
    <w:rsid w:val="00B079BE"/>
    <w:rsid w:val="00B23EA1"/>
    <w:rsid w:val="00B37A2D"/>
    <w:rsid w:val="00B54543"/>
    <w:rsid w:val="00B65EDF"/>
    <w:rsid w:val="00B670D1"/>
    <w:rsid w:val="00B677BD"/>
    <w:rsid w:val="00B76DF2"/>
    <w:rsid w:val="00B848A7"/>
    <w:rsid w:val="00B862DC"/>
    <w:rsid w:val="00B97FD0"/>
    <w:rsid w:val="00BB55A5"/>
    <w:rsid w:val="00BB6D55"/>
    <w:rsid w:val="00BD37C0"/>
    <w:rsid w:val="00BE2C5A"/>
    <w:rsid w:val="00BE5255"/>
    <w:rsid w:val="00BF7103"/>
    <w:rsid w:val="00C02A91"/>
    <w:rsid w:val="00C049CC"/>
    <w:rsid w:val="00C06902"/>
    <w:rsid w:val="00C07F2B"/>
    <w:rsid w:val="00C147C6"/>
    <w:rsid w:val="00C258A4"/>
    <w:rsid w:val="00C266A1"/>
    <w:rsid w:val="00C309BD"/>
    <w:rsid w:val="00C43FBE"/>
    <w:rsid w:val="00C46B8D"/>
    <w:rsid w:val="00C5032F"/>
    <w:rsid w:val="00C602C9"/>
    <w:rsid w:val="00C739B2"/>
    <w:rsid w:val="00C74737"/>
    <w:rsid w:val="00C74834"/>
    <w:rsid w:val="00C935DE"/>
    <w:rsid w:val="00CA46D4"/>
    <w:rsid w:val="00CB1A97"/>
    <w:rsid w:val="00CB3B9D"/>
    <w:rsid w:val="00CB4099"/>
    <w:rsid w:val="00CC3328"/>
    <w:rsid w:val="00CC7F54"/>
    <w:rsid w:val="00CD19A1"/>
    <w:rsid w:val="00CD4881"/>
    <w:rsid w:val="00CE5637"/>
    <w:rsid w:val="00CF69C9"/>
    <w:rsid w:val="00D071D7"/>
    <w:rsid w:val="00D2399E"/>
    <w:rsid w:val="00D27EAC"/>
    <w:rsid w:val="00D3100E"/>
    <w:rsid w:val="00D31EDD"/>
    <w:rsid w:val="00D34F27"/>
    <w:rsid w:val="00D560D2"/>
    <w:rsid w:val="00D64312"/>
    <w:rsid w:val="00D729E1"/>
    <w:rsid w:val="00D74047"/>
    <w:rsid w:val="00D76942"/>
    <w:rsid w:val="00D827CC"/>
    <w:rsid w:val="00DB5F0B"/>
    <w:rsid w:val="00DC1969"/>
    <w:rsid w:val="00DD00C5"/>
    <w:rsid w:val="00DD2EC1"/>
    <w:rsid w:val="00DE2463"/>
    <w:rsid w:val="00DE32F1"/>
    <w:rsid w:val="00DE36BF"/>
    <w:rsid w:val="00DE55D3"/>
    <w:rsid w:val="00DF6313"/>
    <w:rsid w:val="00E05A91"/>
    <w:rsid w:val="00E06320"/>
    <w:rsid w:val="00E13C5D"/>
    <w:rsid w:val="00E24DD7"/>
    <w:rsid w:val="00E4031A"/>
    <w:rsid w:val="00E40716"/>
    <w:rsid w:val="00E507D6"/>
    <w:rsid w:val="00E56585"/>
    <w:rsid w:val="00E577C5"/>
    <w:rsid w:val="00E608F7"/>
    <w:rsid w:val="00E6326D"/>
    <w:rsid w:val="00E716F9"/>
    <w:rsid w:val="00E72C08"/>
    <w:rsid w:val="00E768DA"/>
    <w:rsid w:val="00E81F5E"/>
    <w:rsid w:val="00E91C2B"/>
    <w:rsid w:val="00E944E5"/>
    <w:rsid w:val="00E961F1"/>
    <w:rsid w:val="00EA3742"/>
    <w:rsid w:val="00EA5BCE"/>
    <w:rsid w:val="00EA63B4"/>
    <w:rsid w:val="00EB1648"/>
    <w:rsid w:val="00ED1C2E"/>
    <w:rsid w:val="00ED5812"/>
    <w:rsid w:val="00EE04D1"/>
    <w:rsid w:val="00EE23C1"/>
    <w:rsid w:val="00F04B8A"/>
    <w:rsid w:val="00F068BA"/>
    <w:rsid w:val="00F24F81"/>
    <w:rsid w:val="00F348B9"/>
    <w:rsid w:val="00F41416"/>
    <w:rsid w:val="00F833F8"/>
    <w:rsid w:val="00F84FBE"/>
    <w:rsid w:val="00F86960"/>
    <w:rsid w:val="00F86CF5"/>
    <w:rsid w:val="00F957B3"/>
    <w:rsid w:val="00FA263D"/>
    <w:rsid w:val="00FB17E2"/>
    <w:rsid w:val="00FC1D11"/>
    <w:rsid w:val="00FC2438"/>
    <w:rsid w:val="00FD5C3F"/>
    <w:rsid w:val="00FD6B05"/>
    <w:rsid w:val="00FD727B"/>
    <w:rsid w:val="00FF7E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3BE0"/>
  <w15:docId w15:val="{0CC88100-9E36-4E86-938B-CD59B72AB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GB" w:eastAsia="en-GB" w:bidi="en-GB"/>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E1224"/>
    <w:pPr>
      <w:spacing w:after="0" w:line="300" w:lineRule="atLeast"/>
    </w:pPr>
    <w:rPr>
      <w:rFonts w:ascii="BundesSans Regular" w:hAnsi="BundesSans Regular"/>
      <w:szCs w:val="24"/>
    </w:rPr>
  </w:style>
  <w:style w:type="paragraph" w:styleId="berschrift1">
    <w:name w:val="heading 1"/>
    <w:basedOn w:val="Standard"/>
    <w:next w:val="Standard"/>
    <w:link w:val="berschrift1Zchn"/>
    <w:uiPriority w:val="9"/>
    <w:qFormat/>
    <w:rsid w:val="004E1224"/>
    <w:pPr>
      <w:keepNext/>
      <w:spacing w:before="240" w:after="60"/>
      <w:outlineLvl w:val="0"/>
    </w:pPr>
    <w:rPr>
      <w:rFonts w:ascii="BundesSerif Regular" w:eastAsiaTheme="majorEastAsia" w:hAnsi="BundesSerif Regular"/>
      <w:bCs/>
      <w:kern w:val="32"/>
      <w:sz w:val="32"/>
      <w:szCs w:val="32"/>
    </w:rPr>
  </w:style>
  <w:style w:type="paragraph" w:styleId="berschrift2">
    <w:name w:val="heading 2"/>
    <w:basedOn w:val="Standard"/>
    <w:next w:val="Standard"/>
    <w:link w:val="berschrift2Zchn"/>
    <w:uiPriority w:val="9"/>
    <w:semiHidden/>
    <w:unhideWhenUsed/>
    <w:qFormat/>
    <w:rsid w:val="00093487"/>
    <w:pPr>
      <w:keepNext/>
      <w:spacing w:before="240" w:after="60"/>
      <w:outlineLvl w:val="1"/>
    </w:pPr>
    <w:rPr>
      <w:rFonts w:eastAsiaTheme="majorEastAsia"/>
      <w:b/>
      <w:bCs/>
      <w:iCs/>
      <w:sz w:val="28"/>
      <w:szCs w:val="28"/>
    </w:rPr>
  </w:style>
  <w:style w:type="paragraph" w:styleId="berschrift3">
    <w:name w:val="heading 3"/>
    <w:basedOn w:val="Standard"/>
    <w:next w:val="Standard"/>
    <w:link w:val="berschrift3Zchn"/>
    <w:uiPriority w:val="9"/>
    <w:semiHidden/>
    <w:unhideWhenUsed/>
    <w:qFormat/>
    <w:rsid w:val="001F460F"/>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iPriority w:val="9"/>
    <w:semiHidden/>
    <w:unhideWhenUsed/>
    <w:qFormat/>
    <w:rsid w:val="001F460F"/>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1F460F"/>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1F460F"/>
    <w:pPr>
      <w:spacing w:before="240" w:after="60"/>
      <w:outlineLvl w:val="5"/>
    </w:pPr>
    <w:rPr>
      <w:b/>
      <w:bCs/>
      <w:szCs w:val="22"/>
    </w:rPr>
  </w:style>
  <w:style w:type="paragraph" w:styleId="berschrift7">
    <w:name w:val="heading 7"/>
    <w:basedOn w:val="Standard"/>
    <w:next w:val="Standard"/>
    <w:link w:val="berschrift7Zchn"/>
    <w:uiPriority w:val="9"/>
    <w:semiHidden/>
    <w:unhideWhenUsed/>
    <w:qFormat/>
    <w:rsid w:val="001F460F"/>
    <w:pPr>
      <w:spacing w:before="240" w:after="60"/>
      <w:outlineLvl w:val="6"/>
    </w:pPr>
  </w:style>
  <w:style w:type="paragraph" w:styleId="berschrift8">
    <w:name w:val="heading 8"/>
    <w:basedOn w:val="Standard"/>
    <w:next w:val="Standard"/>
    <w:link w:val="berschrift8Zchn"/>
    <w:uiPriority w:val="9"/>
    <w:semiHidden/>
    <w:unhideWhenUsed/>
    <w:qFormat/>
    <w:rsid w:val="001F460F"/>
    <w:pPr>
      <w:spacing w:before="240" w:after="60"/>
      <w:outlineLvl w:val="7"/>
    </w:pPr>
    <w:rPr>
      <w:i/>
      <w:iCs/>
    </w:rPr>
  </w:style>
  <w:style w:type="paragraph" w:styleId="berschrift9">
    <w:name w:val="heading 9"/>
    <w:basedOn w:val="Standard"/>
    <w:next w:val="Standard"/>
    <w:link w:val="berschrift9Zchn"/>
    <w:uiPriority w:val="9"/>
    <w:semiHidden/>
    <w:unhideWhenUsed/>
    <w:qFormat/>
    <w:rsid w:val="001F460F"/>
    <w:pPr>
      <w:spacing w:before="240" w:after="60"/>
      <w:outlineLvl w:val="8"/>
    </w:pPr>
    <w:rPr>
      <w:rFonts w:asciiTheme="majorHAnsi" w:eastAsiaTheme="majorEastAsia" w:hAnsiTheme="majorHAns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1224"/>
    <w:rPr>
      <w:rFonts w:ascii="BundesSerif Regular" w:eastAsiaTheme="majorEastAsia" w:hAnsi="BundesSerif Regular"/>
      <w:bCs/>
      <w:kern w:val="32"/>
      <w:sz w:val="32"/>
      <w:szCs w:val="32"/>
    </w:rPr>
  </w:style>
  <w:style w:type="character" w:customStyle="1" w:styleId="berschrift2Zchn">
    <w:name w:val="Überschrift 2 Zchn"/>
    <w:basedOn w:val="Absatz-Standardschriftart"/>
    <w:link w:val="berschrift2"/>
    <w:uiPriority w:val="9"/>
    <w:semiHidden/>
    <w:rsid w:val="00093487"/>
    <w:rPr>
      <w:rFonts w:ascii="Arial" w:eastAsiaTheme="majorEastAsia" w:hAnsi="Arial"/>
      <w:b/>
      <w:bCs/>
      <w:iCs/>
      <w:sz w:val="28"/>
      <w:szCs w:val="28"/>
    </w:rPr>
  </w:style>
  <w:style w:type="character" w:customStyle="1" w:styleId="berschrift3Zchn">
    <w:name w:val="Überschrift 3 Zchn"/>
    <w:basedOn w:val="Absatz-Standardschriftart"/>
    <w:link w:val="berschrift3"/>
    <w:uiPriority w:val="9"/>
    <w:semiHidden/>
    <w:rsid w:val="001F460F"/>
    <w:rPr>
      <w:rFonts w:asciiTheme="majorHAnsi" w:eastAsiaTheme="majorEastAsia" w:hAnsiTheme="majorHAnsi"/>
      <w:b/>
      <w:bCs/>
      <w:sz w:val="26"/>
      <w:szCs w:val="26"/>
    </w:rPr>
  </w:style>
  <w:style w:type="character" w:customStyle="1" w:styleId="berschrift4Zchn">
    <w:name w:val="Überschrift 4 Zchn"/>
    <w:basedOn w:val="Absatz-Standardschriftart"/>
    <w:link w:val="berschrift4"/>
    <w:uiPriority w:val="9"/>
    <w:rsid w:val="001F460F"/>
    <w:rPr>
      <w:b/>
      <w:bCs/>
      <w:sz w:val="28"/>
      <w:szCs w:val="28"/>
    </w:rPr>
  </w:style>
  <w:style w:type="character" w:customStyle="1" w:styleId="berschrift5Zchn">
    <w:name w:val="Überschrift 5 Zchn"/>
    <w:basedOn w:val="Absatz-Standardschriftart"/>
    <w:link w:val="berschrift5"/>
    <w:uiPriority w:val="9"/>
    <w:semiHidden/>
    <w:rsid w:val="001F460F"/>
    <w:rPr>
      <w:b/>
      <w:bCs/>
      <w:i/>
      <w:iCs/>
      <w:sz w:val="26"/>
      <w:szCs w:val="26"/>
    </w:rPr>
  </w:style>
  <w:style w:type="character" w:customStyle="1" w:styleId="berschrift6Zchn">
    <w:name w:val="Überschrift 6 Zchn"/>
    <w:basedOn w:val="Absatz-Standardschriftart"/>
    <w:link w:val="berschrift6"/>
    <w:uiPriority w:val="9"/>
    <w:semiHidden/>
    <w:rsid w:val="001F460F"/>
    <w:rPr>
      <w:b/>
      <w:bCs/>
    </w:rPr>
  </w:style>
  <w:style w:type="character" w:customStyle="1" w:styleId="berschrift7Zchn">
    <w:name w:val="Überschrift 7 Zchn"/>
    <w:basedOn w:val="Absatz-Standardschriftart"/>
    <w:link w:val="berschrift7"/>
    <w:uiPriority w:val="9"/>
    <w:semiHidden/>
    <w:rsid w:val="001F460F"/>
    <w:rPr>
      <w:sz w:val="24"/>
      <w:szCs w:val="24"/>
    </w:rPr>
  </w:style>
  <w:style w:type="character" w:customStyle="1" w:styleId="berschrift8Zchn">
    <w:name w:val="Überschrift 8 Zchn"/>
    <w:basedOn w:val="Absatz-Standardschriftart"/>
    <w:link w:val="berschrift8"/>
    <w:uiPriority w:val="9"/>
    <w:semiHidden/>
    <w:rsid w:val="001F460F"/>
    <w:rPr>
      <w:i/>
      <w:iCs/>
      <w:sz w:val="24"/>
      <w:szCs w:val="24"/>
    </w:rPr>
  </w:style>
  <w:style w:type="character" w:customStyle="1" w:styleId="berschrift9Zchn">
    <w:name w:val="Überschrift 9 Zchn"/>
    <w:basedOn w:val="Absatz-Standardschriftart"/>
    <w:link w:val="berschrift9"/>
    <w:uiPriority w:val="9"/>
    <w:semiHidden/>
    <w:rsid w:val="001F460F"/>
    <w:rPr>
      <w:rFonts w:asciiTheme="majorHAnsi" w:eastAsiaTheme="majorEastAsia" w:hAnsiTheme="majorHAnsi"/>
    </w:rPr>
  </w:style>
  <w:style w:type="paragraph" w:styleId="Titel">
    <w:name w:val="Title"/>
    <w:basedOn w:val="Standard"/>
    <w:next w:val="Standard"/>
    <w:link w:val="TitelZchn"/>
    <w:uiPriority w:val="10"/>
    <w:qFormat/>
    <w:rsid w:val="004E1224"/>
    <w:pPr>
      <w:spacing w:before="240" w:after="60"/>
      <w:outlineLvl w:val="0"/>
    </w:pPr>
    <w:rPr>
      <w:rFonts w:ascii="BundesSerif Regular" w:eastAsiaTheme="majorEastAsia" w:hAnsi="BundesSerif Regular"/>
      <w:bCs/>
      <w:kern w:val="28"/>
      <w:sz w:val="24"/>
      <w:szCs w:val="32"/>
    </w:rPr>
  </w:style>
  <w:style w:type="character" w:customStyle="1" w:styleId="TitelZchn">
    <w:name w:val="Titel Zchn"/>
    <w:basedOn w:val="Absatz-Standardschriftart"/>
    <w:link w:val="Titel"/>
    <w:uiPriority w:val="10"/>
    <w:rsid w:val="004E1224"/>
    <w:rPr>
      <w:rFonts w:ascii="BundesSerif Regular" w:eastAsiaTheme="majorEastAsia" w:hAnsi="BundesSerif Regular"/>
      <w:bCs/>
      <w:kern w:val="28"/>
      <w:sz w:val="24"/>
      <w:szCs w:val="32"/>
    </w:rPr>
  </w:style>
  <w:style w:type="paragraph" w:styleId="Untertitel">
    <w:name w:val="Subtitle"/>
    <w:basedOn w:val="Standard"/>
    <w:next w:val="Standard"/>
    <w:link w:val="UntertitelZchn"/>
    <w:uiPriority w:val="11"/>
    <w:qFormat/>
    <w:rsid w:val="001F460F"/>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1F460F"/>
    <w:rPr>
      <w:rFonts w:asciiTheme="majorHAnsi" w:eastAsiaTheme="majorEastAsia" w:hAnsiTheme="majorHAnsi"/>
      <w:sz w:val="24"/>
      <w:szCs w:val="24"/>
    </w:rPr>
  </w:style>
  <w:style w:type="character" w:styleId="Fett">
    <w:name w:val="Strong"/>
    <w:basedOn w:val="Absatz-Standardschriftart"/>
    <w:uiPriority w:val="22"/>
    <w:qFormat/>
    <w:rsid w:val="001F460F"/>
    <w:rPr>
      <w:b/>
      <w:bCs/>
    </w:rPr>
  </w:style>
  <w:style w:type="character" w:styleId="Hervorhebung">
    <w:name w:val="Emphasis"/>
    <w:basedOn w:val="Absatz-Standardschriftart"/>
    <w:uiPriority w:val="20"/>
    <w:qFormat/>
    <w:rsid w:val="001F460F"/>
    <w:rPr>
      <w:rFonts w:asciiTheme="minorHAnsi" w:hAnsiTheme="minorHAnsi"/>
      <w:b/>
      <w:i/>
      <w:iCs/>
    </w:rPr>
  </w:style>
  <w:style w:type="paragraph" w:styleId="KeinLeerraum">
    <w:name w:val="No Spacing"/>
    <w:basedOn w:val="Standard"/>
    <w:uiPriority w:val="1"/>
    <w:qFormat/>
    <w:rsid w:val="001F460F"/>
    <w:rPr>
      <w:szCs w:val="32"/>
    </w:rPr>
  </w:style>
  <w:style w:type="paragraph" w:styleId="Listenabsatz">
    <w:name w:val="List Paragraph"/>
    <w:basedOn w:val="Standard"/>
    <w:uiPriority w:val="34"/>
    <w:qFormat/>
    <w:rsid w:val="001F460F"/>
    <w:pPr>
      <w:ind w:left="720"/>
      <w:contextualSpacing/>
    </w:pPr>
  </w:style>
  <w:style w:type="paragraph" w:styleId="Zitat">
    <w:name w:val="Quote"/>
    <w:basedOn w:val="Standard"/>
    <w:next w:val="Standard"/>
    <w:link w:val="ZitatZchn"/>
    <w:uiPriority w:val="29"/>
    <w:qFormat/>
    <w:rsid w:val="001F460F"/>
    <w:rPr>
      <w:i/>
    </w:rPr>
  </w:style>
  <w:style w:type="character" w:customStyle="1" w:styleId="ZitatZchn">
    <w:name w:val="Zitat Zchn"/>
    <w:basedOn w:val="Absatz-Standardschriftart"/>
    <w:link w:val="Zitat"/>
    <w:uiPriority w:val="29"/>
    <w:rsid w:val="001F460F"/>
    <w:rPr>
      <w:i/>
      <w:sz w:val="24"/>
      <w:szCs w:val="24"/>
    </w:rPr>
  </w:style>
  <w:style w:type="paragraph" w:styleId="IntensivesZitat">
    <w:name w:val="Intense Quote"/>
    <w:basedOn w:val="Standard"/>
    <w:next w:val="Standard"/>
    <w:link w:val="IntensivesZitatZchn"/>
    <w:uiPriority w:val="30"/>
    <w:qFormat/>
    <w:rsid w:val="001F460F"/>
    <w:pPr>
      <w:ind w:left="720" w:right="720"/>
    </w:pPr>
    <w:rPr>
      <w:b/>
      <w:i/>
      <w:szCs w:val="22"/>
    </w:rPr>
  </w:style>
  <w:style w:type="character" w:customStyle="1" w:styleId="IntensivesZitatZchn">
    <w:name w:val="Intensives Zitat Zchn"/>
    <w:basedOn w:val="Absatz-Standardschriftart"/>
    <w:link w:val="IntensivesZitat"/>
    <w:uiPriority w:val="30"/>
    <w:rsid w:val="001F460F"/>
    <w:rPr>
      <w:b/>
      <w:i/>
      <w:sz w:val="24"/>
    </w:rPr>
  </w:style>
  <w:style w:type="character" w:styleId="SchwacheHervorhebung">
    <w:name w:val="Subtle Emphasis"/>
    <w:uiPriority w:val="19"/>
    <w:qFormat/>
    <w:rsid w:val="001F460F"/>
    <w:rPr>
      <w:i/>
      <w:color w:val="5A5A5A" w:themeColor="text1" w:themeTint="A5"/>
    </w:rPr>
  </w:style>
  <w:style w:type="character" w:styleId="IntensiveHervorhebung">
    <w:name w:val="Intense Emphasis"/>
    <w:basedOn w:val="Absatz-Standardschriftart"/>
    <w:uiPriority w:val="21"/>
    <w:qFormat/>
    <w:rsid w:val="001F460F"/>
    <w:rPr>
      <w:b/>
      <w:i/>
      <w:sz w:val="24"/>
      <w:szCs w:val="24"/>
      <w:u w:val="single"/>
    </w:rPr>
  </w:style>
  <w:style w:type="character" w:styleId="SchwacherVerweis">
    <w:name w:val="Subtle Reference"/>
    <w:basedOn w:val="Absatz-Standardschriftart"/>
    <w:uiPriority w:val="31"/>
    <w:qFormat/>
    <w:rsid w:val="001F460F"/>
    <w:rPr>
      <w:sz w:val="24"/>
      <w:szCs w:val="24"/>
      <w:u w:val="single"/>
    </w:rPr>
  </w:style>
  <w:style w:type="character" w:styleId="IntensiverVerweis">
    <w:name w:val="Intense Reference"/>
    <w:basedOn w:val="Absatz-Standardschriftart"/>
    <w:uiPriority w:val="32"/>
    <w:qFormat/>
    <w:rsid w:val="001F460F"/>
    <w:rPr>
      <w:b/>
      <w:sz w:val="24"/>
      <w:u w:val="single"/>
    </w:rPr>
  </w:style>
  <w:style w:type="character" w:styleId="Buchtitel">
    <w:name w:val="Book Title"/>
    <w:basedOn w:val="Absatz-Standardschriftart"/>
    <w:uiPriority w:val="33"/>
    <w:qFormat/>
    <w:rsid w:val="001F460F"/>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1F460F"/>
    <w:pPr>
      <w:outlineLvl w:val="9"/>
    </w:pPr>
  </w:style>
  <w:style w:type="character" w:styleId="Hyperlink">
    <w:name w:val="Hyperlink"/>
    <w:basedOn w:val="Absatz-Standardschriftart"/>
    <w:uiPriority w:val="99"/>
    <w:unhideWhenUsed/>
    <w:rsid w:val="005F1BA5"/>
    <w:rPr>
      <w:color w:val="0000FF" w:themeColor="hyperlink"/>
      <w:u w:val="single"/>
    </w:rPr>
  </w:style>
  <w:style w:type="paragraph" w:styleId="Sprechblasentext">
    <w:name w:val="Balloon Text"/>
    <w:basedOn w:val="Standard"/>
    <w:link w:val="SprechblasentextZchn"/>
    <w:uiPriority w:val="99"/>
    <w:semiHidden/>
    <w:unhideWhenUsed/>
    <w:rsid w:val="00C147C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47C6"/>
    <w:rPr>
      <w:rFonts w:ascii="Tahoma" w:hAnsi="Tahoma" w:cs="Tahoma"/>
      <w:sz w:val="16"/>
      <w:szCs w:val="16"/>
      <w:lang w:val="en-GB"/>
    </w:rPr>
  </w:style>
  <w:style w:type="paragraph" w:customStyle="1" w:styleId="p2">
    <w:name w:val="p2"/>
    <w:basedOn w:val="Standard"/>
    <w:rsid w:val="00D729E1"/>
    <w:pPr>
      <w:spacing w:after="360" w:line="330" w:lineRule="atLeast"/>
    </w:pPr>
    <w:rPr>
      <w:rFonts w:ascii="Times New Roman" w:eastAsia="Times New Roman" w:hAnsi="Times New Roman"/>
      <w:sz w:val="21"/>
      <w:szCs w:val="21"/>
    </w:rPr>
  </w:style>
  <w:style w:type="character" w:customStyle="1" w:styleId="s1">
    <w:name w:val="s1"/>
    <w:basedOn w:val="Absatz-Standardschriftart"/>
    <w:rsid w:val="00D729E1"/>
  </w:style>
  <w:style w:type="paragraph" w:customStyle="1" w:styleId="Default">
    <w:name w:val="Default"/>
    <w:rsid w:val="00AF6066"/>
    <w:pPr>
      <w:autoSpaceDE w:val="0"/>
      <w:autoSpaceDN w:val="0"/>
      <w:adjustRightInd w:val="0"/>
      <w:spacing w:after="0" w:line="240" w:lineRule="auto"/>
    </w:pPr>
    <w:rPr>
      <w:rFonts w:ascii="Arial" w:hAnsi="Arial" w:cs="Arial"/>
      <w:color w:val="000000"/>
      <w:sz w:val="24"/>
      <w:szCs w:val="24"/>
    </w:rPr>
  </w:style>
  <w:style w:type="paragraph" w:styleId="NurText">
    <w:name w:val="Plain Text"/>
    <w:basedOn w:val="Standard"/>
    <w:link w:val="NurTextZchn"/>
    <w:uiPriority w:val="99"/>
    <w:unhideWhenUsed/>
    <w:rsid w:val="004E1224"/>
    <w:pPr>
      <w:spacing w:line="240" w:lineRule="auto"/>
    </w:pPr>
    <w:rPr>
      <w:rFonts w:cstheme="minorBidi"/>
      <w:szCs w:val="21"/>
    </w:rPr>
  </w:style>
  <w:style w:type="character" w:customStyle="1" w:styleId="NurTextZchn">
    <w:name w:val="Nur Text Zchn"/>
    <w:basedOn w:val="Absatz-Standardschriftart"/>
    <w:link w:val="NurText"/>
    <w:uiPriority w:val="99"/>
    <w:rsid w:val="004E1224"/>
    <w:rPr>
      <w:rFonts w:ascii="BundesSans Regular" w:hAnsi="BundesSans Regular" w:cstheme="minorBidi"/>
      <w:szCs w:val="21"/>
    </w:rPr>
  </w:style>
  <w:style w:type="character" w:styleId="Platzhaltertext">
    <w:name w:val="Placeholder Text"/>
    <w:basedOn w:val="Absatz-Standardschriftart"/>
    <w:uiPriority w:val="99"/>
    <w:semiHidden/>
    <w:rsid w:val="00B670D1"/>
    <w:rPr>
      <w:color w:val="808080"/>
    </w:rPr>
  </w:style>
  <w:style w:type="character" w:styleId="Kommentarzeichen">
    <w:name w:val="annotation reference"/>
    <w:basedOn w:val="Absatz-Standardschriftart"/>
    <w:uiPriority w:val="99"/>
    <w:semiHidden/>
    <w:unhideWhenUsed/>
    <w:rsid w:val="00224403"/>
    <w:rPr>
      <w:sz w:val="16"/>
      <w:szCs w:val="16"/>
    </w:rPr>
  </w:style>
  <w:style w:type="paragraph" w:styleId="Kommentartext">
    <w:name w:val="annotation text"/>
    <w:basedOn w:val="Standard"/>
    <w:link w:val="KommentartextZchn"/>
    <w:uiPriority w:val="99"/>
    <w:semiHidden/>
    <w:unhideWhenUsed/>
    <w:rsid w:val="0022440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24403"/>
    <w:rPr>
      <w:rFonts w:ascii="Arial" w:hAnsi="Arial"/>
      <w:sz w:val="20"/>
      <w:szCs w:val="20"/>
      <w:lang w:val="en-GB"/>
    </w:rPr>
  </w:style>
  <w:style w:type="paragraph" w:styleId="Kommentarthema">
    <w:name w:val="annotation subject"/>
    <w:basedOn w:val="Kommentartext"/>
    <w:next w:val="Kommentartext"/>
    <w:link w:val="KommentarthemaZchn"/>
    <w:uiPriority w:val="99"/>
    <w:semiHidden/>
    <w:unhideWhenUsed/>
    <w:rsid w:val="00224403"/>
    <w:rPr>
      <w:b/>
      <w:bCs/>
    </w:rPr>
  </w:style>
  <w:style w:type="character" w:customStyle="1" w:styleId="KommentarthemaZchn">
    <w:name w:val="Kommentarthema Zchn"/>
    <w:basedOn w:val="KommentartextZchn"/>
    <w:link w:val="Kommentarthema"/>
    <w:uiPriority w:val="99"/>
    <w:semiHidden/>
    <w:rsid w:val="00224403"/>
    <w:rPr>
      <w:rFonts w:ascii="Arial" w:hAnsi="Arial"/>
      <w:b/>
      <w:bCs/>
      <w:sz w:val="20"/>
      <w:szCs w:val="20"/>
      <w:lang w:val="en-GB"/>
    </w:rPr>
  </w:style>
  <w:style w:type="paragraph" w:styleId="berarbeitung">
    <w:name w:val="Revision"/>
    <w:hidden/>
    <w:uiPriority w:val="99"/>
    <w:semiHidden/>
    <w:rsid w:val="00726750"/>
    <w:pPr>
      <w:spacing w:after="0" w:line="240" w:lineRule="auto"/>
    </w:pPr>
    <w:rPr>
      <w:rFonts w:ascii="Arial" w:hAnsi="Arial"/>
      <w:szCs w:val="24"/>
    </w:rPr>
  </w:style>
  <w:style w:type="paragraph" w:styleId="Kopfzeile">
    <w:name w:val="header"/>
    <w:basedOn w:val="Standard"/>
    <w:link w:val="KopfzeileZchn"/>
    <w:uiPriority w:val="99"/>
    <w:unhideWhenUsed/>
    <w:rsid w:val="007C78D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C78D0"/>
    <w:rPr>
      <w:rFonts w:ascii="Arial" w:hAnsi="Arial"/>
      <w:szCs w:val="24"/>
      <w:lang w:val="en-GB"/>
    </w:rPr>
  </w:style>
  <w:style w:type="paragraph" w:styleId="Fuzeile">
    <w:name w:val="footer"/>
    <w:basedOn w:val="Standard"/>
    <w:link w:val="FuzeileZchn"/>
    <w:uiPriority w:val="99"/>
    <w:unhideWhenUsed/>
    <w:rsid w:val="007C78D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C78D0"/>
    <w:rPr>
      <w:rFonts w:ascii="Arial" w:hAnsi="Arial"/>
      <w:szCs w:val="24"/>
      <w:lang w:val="en-GB"/>
    </w:rPr>
  </w:style>
  <w:style w:type="paragraph" w:styleId="Funotentext">
    <w:name w:val="footnote text"/>
    <w:basedOn w:val="Standard"/>
    <w:link w:val="FunotentextZchn"/>
    <w:uiPriority w:val="99"/>
    <w:semiHidden/>
    <w:unhideWhenUsed/>
    <w:rsid w:val="001277FE"/>
    <w:pPr>
      <w:spacing w:line="240" w:lineRule="auto"/>
    </w:pPr>
    <w:rPr>
      <w:sz w:val="20"/>
      <w:szCs w:val="20"/>
    </w:rPr>
  </w:style>
  <w:style w:type="character" w:customStyle="1" w:styleId="FunotentextZchn">
    <w:name w:val="Fußnotentext Zchn"/>
    <w:basedOn w:val="Absatz-Standardschriftart"/>
    <w:link w:val="Funotentext"/>
    <w:uiPriority w:val="99"/>
    <w:semiHidden/>
    <w:rsid w:val="001277FE"/>
    <w:rPr>
      <w:rFonts w:ascii="Arial" w:hAnsi="Arial"/>
      <w:sz w:val="20"/>
      <w:szCs w:val="20"/>
      <w:lang w:val="en-GB"/>
    </w:rPr>
  </w:style>
  <w:style w:type="character" w:styleId="Funotenzeichen">
    <w:name w:val="footnote reference"/>
    <w:basedOn w:val="Absatz-Standardschriftart"/>
    <w:uiPriority w:val="99"/>
    <w:semiHidden/>
    <w:unhideWhenUsed/>
    <w:rsid w:val="001277FE"/>
    <w:rPr>
      <w:vertAlign w:val="superscript"/>
    </w:rPr>
  </w:style>
  <w:style w:type="character" w:styleId="BesuchterLink">
    <w:name w:val="FollowedHyperlink"/>
    <w:basedOn w:val="Absatz-Standardschriftart"/>
    <w:uiPriority w:val="99"/>
    <w:semiHidden/>
    <w:unhideWhenUsed/>
    <w:rsid w:val="004960D2"/>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496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972122">
      <w:bodyDiv w:val="1"/>
      <w:marLeft w:val="0"/>
      <w:marRight w:val="0"/>
      <w:marTop w:val="0"/>
      <w:marBottom w:val="0"/>
      <w:divBdr>
        <w:top w:val="none" w:sz="0" w:space="0" w:color="auto"/>
        <w:left w:val="none" w:sz="0" w:space="0" w:color="auto"/>
        <w:bottom w:val="none" w:sz="0" w:space="0" w:color="auto"/>
        <w:right w:val="none" w:sz="0" w:space="0" w:color="auto"/>
      </w:divBdr>
    </w:div>
    <w:div w:id="510681189">
      <w:bodyDiv w:val="1"/>
      <w:marLeft w:val="0"/>
      <w:marRight w:val="0"/>
      <w:marTop w:val="0"/>
      <w:marBottom w:val="0"/>
      <w:divBdr>
        <w:top w:val="none" w:sz="0" w:space="0" w:color="auto"/>
        <w:left w:val="none" w:sz="0" w:space="0" w:color="auto"/>
        <w:bottom w:val="none" w:sz="0" w:space="0" w:color="auto"/>
        <w:right w:val="none" w:sz="0" w:space="0" w:color="auto"/>
      </w:divBdr>
    </w:div>
    <w:div w:id="1120489520">
      <w:bodyDiv w:val="1"/>
      <w:marLeft w:val="0"/>
      <w:marRight w:val="0"/>
      <w:marTop w:val="0"/>
      <w:marBottom w:val="0"/>
      <w:divBdr>
        <w:top w:val="none" w:sz="0" w:space="0" w:color="auto"/>
        <w:left w:val="none" w:sz="0" w:space="0" w:color="auto"/>
        <w:bottom w:val="none" w:sz="0" w:space="0" w:color="auto"/>
        <w:right w:val="none" w:sz="0" w:space="0" w:color="auto"/>
      </w:divBdr>
    </w:div>
    <w:div w:id="1177883333">
      <w:bodyDiv w:val="1"/>
      <w:marLeft w:val="0"/>
      <w:marRight w:val="0"/>
      <w:marTop w:val="0"/>
      <w:marBottom w:val="0"/>
      <w:divBdr>
        <w:top w:val="none" w:sz="0" w:space="0" w:color="auto"/>
        <w:left w:val="none" w:sz="0" w:space="0" w:color="auto"/>
        <w:bottom w:val="none" w:sz="0" w:space="0" w:color="auto"/>
        <w:right w:val="none" w:sz="0" w:space="0" w:color="auto"/>
      </w:divBdr>
    </w:div>
    <w:div w:id="204520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fdi.bund.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6B148-E586-41FC-A477-73AF21597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4422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Bundesamt für Migration und Flüchtlinge</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z006</dc:creator>
  <cp:lastModifiedBy>Osan, Dilan, 81C NMG</cp:lastModifiedBy>
  <cp:revision>6</cp:revision>
  <cp:lastPrinted>2018-07-18T13:22:00Z</cp:lastPrinted>
  <dcterms:created xsi:type="dcterms:W3CDTF">2023-07-24T12:15:00Z</dcterms:created>
  <dcterms:modified xsi:type="dcterms:W3CDTF">2023-07-25T06:53:00Z</dcterms:modified>
</cp:coreProperties>
</file>