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EDD336" w14:textId="16396FAD" w:rsidR="002B3A41" w:rsidRPr="00C15EAB" w:rsidRDefault="00A93972" w:rsidP="00C15EAB">
      <w:pPr>
        <w:spacing w:after="120"/>
        <w:ind w:right="-284"/>
        <w:rPr>
          <w:rFonts w:ascii="Arial" w:hAnsi="Arial"/>
          <w:b/>
          <w:sz w:val="24"/>
        </w:rPr>
      </w:pPr>
      <w:sdt>
        <w:sdtPr>
          <w:rPr>
            <w:b/>
            <w:sz w:val="24"/>
          </w:rPr>
          <w:id w:val="-1292281665"/>
          <w:lock w:val="sdtLocked"/>
          <w:showingPlcHdr/>
          <w:picture/>
        </w:sdtPr>
        <w:sdtEndPr/>
        <w:sdtContent>
          <w:r w:rsidR="00C935DE">
            <w:rPr>
              <w:b/>
              <w:noProof/>
              <w:sz w:val="24"/>
              <w:lang w:eastAsia="de-DE" w:bidi="ar-SA"/>
            </w:rPr>
            <w:drawing>
              <wp:inline distT="0" distB="0" distL="0" distR="0" wp14:anchorId="0DA6F118" wp14:editId="4031F54A">
                <wp:extent cx="1351722" cy="1351722"/>
                <wp:effectExtent l="19050" t="19050" r="20320" b="20320"/>
                <wp:docPr id="25" name="Bild 17" descr="Logo Projektträger" title="Logo Projektträg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1624" cy="1351624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="00816822">
        <w:rPr>
          <w:b/>
          <w:noProof/>
          <w:sz w:val="24"/>
          <w:lang w:eastAsia="de-DE" w:bidi="ar-SA"/>
        </w:rPr>
        <mc:AlternateContent>
          <mc:Choice Requires="wps">
            <w:drawing>
              <wp:inline distT="0" distB="0" distL="0" distR="0" wp14:anchorId="4325F215" wp14:editId="562C6AC4">
                <wp:extent cx="1351280" cy="550652"/>
                <wp:effectExtent l="0" t="0" r="1270" b="1905"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1280" cy="550652"/>
                        </a:xfrm>
                        <a:prstGeom prst="rect">
                          <a:avLst/>
                        </a:prstGeom>
                        <a:solidFill>
                          <a:srgbClr val="F8F8F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DCD2BE" w14:textId="7260C32B" w:rsidR="00816822" w:rsidRPr="005E1A3F" w:rsidRDefault="005E1A3F" w:rsidP="00816822">
                            <w:pPr>
                              <w:jc w:val="center"/>
                              <w:rPr>
                                <w:bCs/>
                                <w:color w:val="000000" w:themeColor="text1"/>
                                <w:sz w:val="24"/>
                              </w:rPr>
                            </w:pPr>
                            <w:r w:rsidRPr="005E1A3F">
                              <w:rPr>
                                <w:rFonts w:hint="cs"/>
                                <w:bCs/>
                                <w:color w:val="000000" w:themeColor="text1"/>
                                <w:sz w:val="24"/>
                                <w:rtl/>
                              </w:rPr>
                              <w:t>نشان</w:t>
                            </w:r>
                            <w:r w:rsidR="00816822" w:rsidRPr="005E1A3F">
                              <w:rPr>
                                <w:bCs/>
                                <w:color w:val="000000" w:themeColor="text1"/>
                                <w:sz w:val="24"/>
                              </w:rPr>
                              <w:t xml:space="preserve"> </w:t>
                            </w:r>
                          </w:p>
                          <w:p w14:paraId="10BC000E" w14:textId="446C813E" w:rsidR="00816822" w:rsidRPr="005E1A3F" w:rsidRDefault="005E1A3F" w:rsidP="00816822">
                            <w:pPr>
                              <w:jc w:val="center"/>
                              <w:rPr>
                                <w:bCs/>
                                <w:color w:val="000000" w:themeColor="text1"/>
                              </w:rPr>
                            </w:pPr>
                            <w:r w:rsidRPr="005E1A3F">
                              <w:rPr>
                                <w:rFonts w:hint="cs"/>
                                <w:bCs/>
                                <w:color w:val="000000" w:themeColor="text1"/>
                                <w:sz w:val="24"/>
                                <w:rtl/>
                              </w:rPr>
                              <w:t>حامی پروژه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325F215" id="Rechteck 1" o:spid="_x0000_s1026" style="width:106.4pt;height:4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" fillcolor="#f8f8f8" stroked="f" strokeweight="2pt">
                <v:textbox>
                  <w:txbxContent>
                    <w:p w14:paraId="70DCD2BE" w14:textId="7260C32B" w:rsidR="00816822" w:rsidRPr="005E1A3F" w:rsidRDefault="005E1A3F" w:rsidP="00816822">
                      <w:pPr>
                        <w:jc w:val="center"/>
                        <w:rPr>
                          <w:bCs/>
                          <w:color w:val="000000" w:themeColor="text1"/>
                          <w:sz w:val="24"/>
                        </w:rPr>
                      </w:pPr>
                      <w:r w:rsidRPr="005E1A3F">
                        <w:rPr>
                          <w:rFonts w:hint="cs"/>
                          <w:bCs/>
                          <w:color w:val="000000" w:themeColor="text1"/>
                          <w:sz w:val="24"/>
                          <w:rtl/>
                        </w:rPr>
                        <w:t>نشان</w:t>
                      </w:r>
                      <w:r w:rsidR="00816822" w:rsidRPr="005E1A3F">
                        <w:rPr>
                          <w:bCs/>
                          <w:color w:val="000000" w:themeColor="text1"/>
                          <w:sz w:val="24"/>
                        </w:rPr>
                        <w:t xml:space="preserve"> </w:t>
                      </w:r>
                    </w:p>
                    <w:p w14:paraId="10BC000E" w14:textId="446C813E" w:rsidR="00816822" w:rsidRPr="005E1A3F" w:rsidRDefault="005E1A3F" w:rsidP="00816822">
                      <w:pPr>
                        <w:jc w:val="center"/>
                        <w:rPr>
                          <w:bCs/>
                          <w:color w:val="000000" w:themeColor="text1"/>
                        </w:rPr>
                      </w:pPr>
                      <w:r w:rsidRPr="005E1A3F">
                        <w:rPr>
                          <w:rFonts w:hint="cs"/>
                          <w:bCs/>
                          <w:color w:val="000000" w:themeColor="text1"/>
                          <w:sz w:val="24"/>
                          <w:rtl/>
                        </w:rPr>
                        <w:t>حامی پروژه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1B16CA85" w14:textId="226AD582" w:rsidR="00AD4D60" w:rsidRPr="00B3421A" w:rsidRDefault="00C52EA8" w:rsidP="00C15EAB">
      <w:pPr>
        <w:pStyle w:val="berschrift1"/>
      </w:pPr>
      <w:r w:rsidRPr="00B3421A">
        <w:rPr>
          <w:rtl/>
        </w:rPr>
        <w:t>برگه اطلاعات در مورد برداشت داده‌های شخصی</w:t>
      </w:r>
      <w:r w:rsidR="00AD4D60" w:rsidRPr="00B3421A">
        <w:t xml:space="preserve"> </w:t>
      </w:r>
    </w:p>
    <w:p w14:paraId="39926BA9" w14:textId="1A647C02" w:rsidR="00AD4D60" w:rsidRPr="00B3421A" w:rsidRDefault="00C52EA8" w:rsidP="00892DF8">
      <w:pPr>
        <w:pStyle w:val="berschrift1"/>
      </w:pPr>
      <w:r w:rsidRPr="00B3421A">
        <w:rPr>
          <w:rtl/>
        </w:rPr>
        <w:t>(ماده 14 مقررات عمومی حفاظت از داده اتحادیه اروپا)</w:t>
      </w:r>
    </w:p>
    <w:p w14:paraId="1BCBD50A" w14:textId="06E9E0B8" w:rsidR="005F1BA5" w:rsidRPr="00B3421A" w:rsidRDefault="00CB40FA" w:rsidP="00481E61">
      <w:pPr>
        <w:rPr>
          <w:rtl/>
        </w:rPr>
      </w:pPr>
      <w:r w:rsidRPr="00B3421A">
        <w:rPr>
          <w:rtl/>
        </w:rPr>
        <w:t>(مورخ: 01/05/1399)</w:t>
      </w:r>
    </w:p>
    <w:p w14:paraId="75B8AD95" w14:textId="6EB08B11" w:rsidR="00B37A2D" w:rsidRPr="00B3421A" w:rsidRDefault="00CB40FA" w:rsidP="00481E61">
      <w:pPr>
        <w:rPr>
          <w:rtl/>
        </w:rPr>
      </w:pPr>
      <w:r w:rsidRPr="00B3421A">
        <w:rPr>
          <w:rtl/>
        </w:rPr>
        <w:t xml:space="preserve">اقدامی که در آن </w:t>
      </w:r>
      <w:r w:rsidR="00CF2FF2" w:rsidRPr="00B3421A">
        <w:rPr>
          <w:rtl/>
        </w:rPr>
        <w:t>مشارکت می‌نمایید، توسط بودجه فدرال پشتیبانی می‌گردد. به عنوان حامی پروژه و مسئول آن</w:t>
      </w:r>
      <w:r w:rsidR="002725A2" w:rsidRPr="00B3421A">
        <w:rPr>
          <w:color w:val="595959" w:themeColor="text1" w:themeTint="A6"/>
          <w:rtl/>
        </w:rPr>
        <w:t xml:space="preserve"> </w:t>
      </w:r>
      <w:bookmarkStart w:id="0" w:name="_Hlk47336197"/>
      <w:r w:rsidR="002725A2" w:rsidRPr="00B3421A">
        <w:fldChar w:fldCharType="begin">
          <w:ffData>
            <w:name w:val="Text2"/>
            <w:enabled/>
            <w:calcOnExit w:val="0"/>
            <w:textInput/>
          </w:ffData>
        </w:fldChar>
      </w:r>
      <w:r w:rsidR="002725A2" w:rsidRPr="00B3421A">
        <w:instrText xml:space="preserve"> FORMTEXT </w:instrText>
      </w:r>
      <w:r w:rsidR="002725A2" w:rsidRPr="00B3421A">
        <w:fldChar w:fldCharType="separate"/>
      </w:r>
      <w:r w:rsidR="002725A2" w:rsidRPr="00B3421A">
        <w:rPr>
          <w:noProof/>
        </w:rPr>
        <w:t> </w:t>
      </w:r>
      <w:r w:rsidR="002725A2" w:rsidRPr="00B3421A">
        <w:rPr>
          <w:noProof/>
        </w:rPr>
        <w:t> </w:t>
      </w:r>
      <w:r w:rsidR="002725A2" w:rsidRPr="00B3421A">
        <w:rPr>
          <w:noProof/>
        </w:rPr>
        <w:t> </w:t>
      </w:r>
      <w:r w:rsidR="002725A2" w:rsidRPr="00B3421A">
        <w:rPr>
          <w:noProof/>
        </w:rPr>
        <w:t> </w:t>
      </w:r>
      <w:r w:rsidR="002725A2" w:rsidRPr="00B3421A">
        <w:rPr>
          <w:noProof/>
        </w:rPr>
        <w:t> </w:t>
      </w:r>
      <w:r w:rsidR="002725A2" w:rsidRPr="00B3421A">
        <w:fldChar w:fldCharType="end"/>
      </w:r>
      <w:bookmarkEnd w:id="0"/>
      <w:r w:rsidR="00900E49" w:rsidRPr="00B3421A">
        <w:rPr>
          <w:rtl/>
        </w:rPr>
        <w:t xml:space="preserve"> </w:t>
      </w:r>
      <w:r w:rsidR="00CF2FF2" w:rsidRPr="00B3421A">
        <w:rPr>
          <w:rtl/>
        </w:rPr>
        <w:t>موظف است،</w:t>
      </w:r>
      <w:r w:rsidR="00900E49" w:rsidRPr="00B3421A">
        <w:rPr>
          <w:rtl/>
        </w:rPr>
        <w:t xml:space="preserve"> از طریق ضوابط و واحدهای اندازه‌گیریِ مشخص </w:t>
      </w:r>
      <w:r w:rsidR="001F202C" w:rsidRPr="00B3421A">
        <w:rPr>
          <w:rtl/>
        </w:rPr>
        <w:t>اثبات نماید که هدف پشتیبانی از اقدام مُحَقَّق گشته‌ است. در این چهارچوب داده‌های شخصی شما نیز جمع‌آوری می‌گردند.</w:t>
      </w:r>
      <w:r w:rsidR="00900E49" w:rsidRPr="00B3421A">
        <w:rPr>
          <w:rtl/>
        </w:rPr>
        <w:t xml:space="preserve"> </w:t>
      </w:r>
      <w:r w:rsidR="00CF2FF2" w:rsidRPr="00B3421A">
        <w:rPr>
          <w:rtl/>
        </w:rPr>
        <w:t xml:space="preserve">   </w:t>
      </w:r>
    </w:p>
    <w:p w14:paraId="5D747B50" w14:textId="16E2EB2B" w:rsidR="00B3421A" w:rsidRPr="00892DF8" w:rsidRDefault="00EE5944" w:rsidP="00892DF8">
      <w:r w:rsidRPr="00B3421A">
        <w:fldChar w:fldCharType="begin">
          <w:ffData>
            <w:name w:val="Text2"/>
            <w:enabled/>
            <w:calcOnExit w:val="0"/>
            <w:textInput/>
          </w:ffData>
        </w:fldChar>
      </w:r>
      <w:r w:rsidRPr="00B3421A">
        <w:instrText xml:space="preserve"> FORMTEXT </w:instrText>
      </w:r>
      <w:r w:rsidRPr="00B3421A">
        <w:fldChar w:fldCharType="separate"/>
      </w:r>
      <w:r w:rsidRPr="00B3421A">
        <w:rPr>
          <w:noProof/>
        </w:rPr>
        <w:t> </w:t>
      </w:r>
      <w:r w:rsidRPr="00B3421A">
        <w:rPr>
          <w:noProof/>
        </w:rPr>
        <w:t> </w:t>
      </w:r>
      <w:r w:rsidRPr="00B3421A">
        <w:rPr>
          <w:noProof/>
        </w:rPr>
        <w:t> </w:t>
      </w:r>
      <w:r w:rsidRPr="00B3421A">
        <w:rPr>
          <w:noProof/>
        </w:rPr>
        <w:t> </w:t>
      </w:r>
      <w:r w:rsidRPr="00B3421A">
        <w:rPr>
          <w:noProof/>
        </w:rPr>
        <w:t> </w:t>
      </w:r>
      <w:r w:rsidRPr="00B3421A">
        <w:fldChar w:fldCharType="end"/>
      </w:r>
      <w:r w:rsidRPr="00B3421A">
        <w:rPr>
          <w:rtl/>
        </w:rPr>
        <w:t xml:space="preserve"> در حفاظت از داده‌های شما و امنیت آنها مسئول بوده و موظف است تا شما را نسبت به پردازش این داده‌ها و حقوقتان مطلع نماید. </w:t>
      </w:r>
      <w:r w:rsidR="00095D40" w:rsidRPr="00B3421A">
        <w:rPr>
          <w:rtl/>
        </w:rPr>
        <w:t>بدین منظور اطلاعات ذیل را دریافت می‌دارید:</w:t>
      </w:r>
      <w:r w:rsidRPr="00B3421A">
        <w:rPr>
          <w:rtl/>
        </w:rPr>
        <w:t xml:space="preserve">   </w:t>
      </w:r>
    </w:p>
    <w:p w14:paraId="273D9027" w14:textId="2C7346EB" w:rsidR="00095D40" w:rsidRPr="00B3421A" w:rsidRDefault="00095D40" w:rsidP="00C339D0">
      <w:pPr>
        <w:pStyle w:val="Titel"/>
        <w:rPr>
          <w:rtl/>
        </w:rPr>
      </w:pPr>
      <w:r w:rsidRPr="00B3421A">
        <w:rPr>
          <w:rtl/>
        </w:rPr>
        <w:t>اطلاعات تماس با مسئول:</w:t>
      </w:r>
    </w:p>
    <w:bookmarkStart w:id="1" w:name="_Hlk38220191"/>
    <w:p w14:paraId="4933C9F5" w14:textId="3FD9997D" w:rsidR="00B3421A" w:rsidRPr="00892DF8" w:rsidRDefault="00B670D1" w:rsidP="00892DF8">
      <w:pPr>
        <w:rPr>
          <w:i/>
        </w:rPr>
      </w:pPr>
      <w:r w:rsidRPr="00B3421A">
        <w:rPr>
          <w:highlight w:val="lightGray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2" w:name="Text1"/>
      <w:r w:rsidRPr="00B3421A">
        <w:rPr>
          <w:highlight w:val="lightGray"/>
        </w:rPr>
        <w:instrText xml:space="preserve"> FORMTEXT </w:instrText>
      </w:r>
      <w:r w:rsidRPr="00B3421A">
        <w:rPr>
          <w:highlight w:val="lightGray"/>
        </w:rPr>
      </w:r>
      <w:r w:rsidRPr="00B3421A">
        <w:rPr>
          <w:highlight w:val="lightGray"/>
        </w:rPr>
        <w:fldChar w:fldCharType="separate"/>
      </w:r>
      <w:bookmarkStart w:id="3" w:name="_GoBack"/>
      <w:bookmarkEnd w:id="3"/>
      <w:r w:rsidRPr="00B3421A">
        <w:rPr>
          <w:noProof/>
          <w:highlight w:val="lightGray"/>
        </w:rPr>
        <w:t> </w:t>
      </w:r>
      <w:r w:rsidRPr="00B3421A">
        <w:rPr>
          <w:noProof/>
          <w:highlight w:val="lightGray"/>
        </w:rPr>
        <w:t> </w:t>
      </w:r>
      <w:r w:rsidRPr="00B3421A">
        <w:rPr>
          <w:noProof/>
          <w:highlight w:val="lightGray"/>
        </w:rPr>
        <w:t> </w:t>
      </w:r>
      <w:r w:rsidRPr="00B3421A">
        <w:rPr>
          <w:noProof/>
          <w:highlight w:val="lightGray"/>
        </w:rPr>
        <w:t> </w:t>
      </w:r>
      <w:r w:rsidRPr="00B3421A">
        <w:rPr>
          <w:noProof/>
          <w:highlight w:val="lightGray"/>
        </w:rPr>
        <w:t> </w:t>
      </w:r>
      <w:r w:rsidRPr="00B3421A">
        <w:rPr>
          <w:highlight w:val="lightGray"/>
        </w:rPr>
        <w:fldChar w:fldCharType="end"/>
      </w:r>
      <w:bookmarkEnd w:id="2"/>
      <w:bookmarkEnd w:id="1"/>
    </w:p>
    <w:p w14:paraId="5B475ACC" w14:textId="58AB9303" w:rsidR="00D76942" w:rsidRPr="00B3421A" w:rsidRDefault="00095D40" w:rsidP="00892DF8">
      <w:pPr>
        <w:pStyle w:val="Titel"/>
      </w:pPr>
      <w:r w:rsidRPr="00B3421A">
        <w:rPr>
          <w:rtl/>
        </w:rPr>
        <w:t>اطلاعات تماس با مامور حفاظت از داده‌ها:</w:t>
      </w:r>
    </w:p>
    <w:p w14:paraId="6A8D223B" w14:textId="0851A953" w:rsidR="00903828" w:rsidRPr="00892DF8" w:rsidRDefault="00B670D1" w:rsidP="00892DF8">
      <w:pPr>
        <w:rPr>
          <w:i/>
        </w:rPr>
      </w:pPr>
      <w:r w:rsidRPr="00B3421A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3421A">
        <w:rPr>
          <w:highlight w:val="lightGray"/>
        </w:rPr>
        <w:instrText xml:space="preserve"> FORMTEXT </w:instrText>
      </w:r>
      <w:r w:rsidRPr="00B3421A">
        <w:rPr>
          <w:highlight w:val="lightGray"/>
        </w:rPr>
      </w:r>
      <w:r w:rsidRPr="00B3421A">
        <w:rPr>
          <w:highlight w:val="lightGray"/>
        </w:rPr>
        <w:fldChar w:fldCharType="separate"/>
      </w:r>
      <w:r w:rsidRPr="00B3421A">
        <w:rPr>
          <w:noProof/>
          <w:highlight w:val="lightGray"/>
        </w:rPr>
        <w:t> </w:t>
      </w:r>
      <w:r w:rsidRPr="00B3421A">
        <w:rPr>
          <w:noProof/>
          <w:highlight w:val="lightGray"/>
        </w:rPr>
        <w:t> </w:t>
      </w:r>
      <w:r w:rsidRPr="00B3421A">
        <w:rPr>
          <w:noProof/>
          <w:highlight w:val="lightGray"/>
        </w:rPr>
        <w:t> </w:t>
      </w:r>
      <w:r w:rsidRPr="00B3421A">
        <w:rPr>
          <w:noProof/>
          <w:highlight w:val="lightGray"/>
        </w:rPr>
        <w:t> </w:t>
      </w:r>
      <w:r w:rsidRPr="00B3421A">
        <w:rPr>
          <w:noProof/>
          <w:highlight w:val="lightGray"/>
        </w:rPr>
        <w:t> </w:t>
      </w:r>
      <w:r w:rsidRPr="00B3421A">
        <w:rPr>
          <w:highlight w:val="lightGray"/>
        </w:rPr>
        <w:fldChar w:fldCharType="end"/>
      </w:r>
    </w:p>
    <w:p w14:paraId="3CB64754" w14:textId="59FF6D17" w:rsidR="00B677BD" w:rsidRPr="00B3421A" w:rsidRDefault="00095D40" w:rsidP="00892DF8">
      <w:pPr>
        <w:pStyle w:val="Titel"/>
      </w:pPr>
      <w:r w:rsidRPr="00B3421A">
        <w:rPr>
          <w:rtl/>
        </w:rPr>
        <w:t xml:space="preserve">هدف از پردازش: </w:t>
      </w:r>
    </w:p>
    <w:p w14:paraId="24A6BAD4" w14:textId="4AB32FC9" w:rsidR="00583E77" w:rsidRPr="00B3421A" w:rsidRDefault="00F64490" w:rsidP="00892DF8">
      <w:r w:rsidRPr="00B3421A">
        <w:rPr>
          <w:rtl/>
        </w:rPr>
        <w:t xml:space="preserve">در پشتیبانی از پروژه باید، موفقیت، از طریق </w:t>
      </w:r>
      <w:r w:rsidR="005E1A3F" w:rsidRPr="00B3421A">
        <w:rPr>
          <w:rtl/>
        </w:rPr>
        <w:t xml:space="preserve">یک </w:t>
      </w:r>
      <w:r w:rsidRPr="00B3421A">
        <w:rPr>
          <w:rtl/>
        </w:rPr>
        <w:t xml:space="preserve">کنترل </w:t>
      </w:r>
      <w:r w:rsidR="005E1A3F" w:rsidRPr="00B3421A">
        <w:rPr>
          <w:rtl/>
        </w:rPr>
        <w:t>موفقیت</w:t>
      </w:r>
      <w:r w:rsidRPr="00B3421A">
        <w:rPr>
          <w:rtl/>
        </w:rPr>
        <w:t xml:space="preserve"> بررسی گردد. به منظور </w:t>
      </w:r>
      <w:r w:rsidR="00F46320" w:rsidRPr="00B3421A">
        <w:rPr>
          <w:rtl/>
        </w:rPr>
        <w:t>تضمین اجرای این اقدام طبق مقررات و تهیه گزارش</w:t>
      </w:r>
      <w:r w:rsidR="004D5CCD" w:rsidRPr="00B3421A">
        <w:rPr>
          <w:rtl/>
        </w:rPr>
        <w:t>ِ</w:t>
      </w:r>
      <w:r w:rsidR="00F46320" w:rsidRPr="00B3421A">
        <w:rPr>
          <w:rtl/>
        </w:rPr>
        <w:t xml:space="preserve"> آماری</w:t>
      </w:r>
      <w:r w:rsidR="004D5CCD" w:rsidRPr="00B3421A">
        <w:rPr>
          <w:rtl/>
        </w:rPr>
        <w:t>ِ</w:t>
      </w:r>
      <w:r w:rsidR="00F46320" w:rsidRPr="00B3421A">
        <w:rPr>
          <w:rtl/>
        </w:rPr>
        <w:t xml:space="preserve"> </w:t>
      </w:r>
      <w:r w:rsidR="004D5CCD" w:rsidRPr="00B3421A">
        <w:rPr>
          <w:rtl/>
        </w:rPr>
        <w:t>ضروری</w:t>
      </w:r>
      <w:r w:rsidR="00F46320" w:rsidRPr="00B3421A">
        <w:rPr>
          <w:rtl/>
        </w:rPr>
        <w:t xml:space="preserve"> برای رسیدن به هدف</w:t>
      </w:r>
      <w:r w:rsidR="004D5CCD" w:rsidRPr="00B3421A">
        <w:rPr>
          <w:rtl/>
        </w:rPr>
        <w:t xml:space="preserve"> (به ویژه میزان شرکت کنندگان)</w:t>
      </w:r>
      <w:r w:rsidR="00F46320" w:rsidRPr="00B3421A">
        <w:rPr>
          <w:rtl/>
        </w:rPr>
        <w:t>،</w:t>
      </w:r>
      <w:r w:rsidR="004D5CCD" w:rsidRPr="00B3421A">
        <w:rPr>
          <w:rtl/>
        </w:rPr>
        <w:t xml:space="preserve"> لازم است که </w:t>
      </w:r>
      <w:r w:rsidR="002200E5" w:rsidRPr="00B3421A">
        <w:rPr>
          <w:rtl/>
        </w:rPr>
        <w:t>داده‌های شخصی مشخصی از شما برداشت گردند.</w:t>
      </w:r>
      <w:r w:rsidR="004D5CCD" w:rsidRPr="00B3421A">
        <w:rPr>
          <w:rtl/>
        </w:rPr>
        <w:t xml:space="preserve"> </w:t>
      </w:r>
      <w:r w:rsidR="00F46320" w:rsidRPr="00B3421A">
        <w:rPr>
          <w:rtl/>
        </w:rPr>
        <w:t xml:space="preserve">  </w:t>
      </w:r>
      <w:r w:rsidRPr="00B3421A">
        <w:rPr>
          <w:rtl/>
        </w:rPr>
        <w:t xml:space="preserve">  </w:t>
      </w:r>
    </w:p>
    <w:p w14:paraId="678F708C" w14:textId="656E3559" w:rsidR="001B0FE5" w:rsidRPr="00B3421A" w:rsidRDefault="00166D41" w:rsidP="00892DF8">
      <w:pPr>
        <w:rPr>
          <w:rtl/>
        </w:rPr>
      </w:pPr>
      <w:r w:rsidRPr="00B3421A">
        <w:rPr>
          <w:rtl/>
        </w:rPr>
        <w:t>در این بین، داده‌های شخصی، بر اساس نیم‌جمله 1 شماره 1 ماده 4 مقررات عمومی حفاظت از داده اتحادیه اروپا</w:t>
      </w:r>
      <w:r w:rsidR="00BB5093" w:rsidRPr="00B3421A">
        <w:rPr>
          <w:rtl/>
        </w:rPr>
        <w:t xml:space="preserve"> </w:t>
      </w:r>
      <w:r w:rsidR="00BB5093" w:rsidRPr="00B3421A">
        <w:t>(DSGVO)</w:t>
      </w:r>
      <w:r w:rsidRPr="00B3421A">
        <w:rPr>
          <w:rtl/>
        </w:rPr>
        <w:t xml:space="preserve">، شامل تمامی اطلاعاتی </w:t>
      </w:r>
      <w:r w:rsidR="00BB5093" w:rsidRPr="00B3421A">
        <w:rPr>
          <w:rtl/>
        </w:rPr>
        <w:t>هستند</w:t>
      </w:r>
      <w:r w:rsidRPr="00B3421A">
        <w:rPr>
          <w:rtl/>
        </w:rPr>
        <w:t xml:space="preserve"> که مربوط به یک فرد </w:t>
      </w:r>
      <w:r w:rsidR="00BB5093" w:rsidRPr="00B3421A">
        <w:rPr>
          <w:rtl/>
        </w:rPr>
        <w:t xml:space="preserve">حقیقی </w:t>
      </w:r>
      <w:r w:rsidRPr="00B3421A">
        <w:rPr>
          <w:rtl/>
        </w:rPr>
        <w:t>شناخته شده یا قابل شناسایی</w:t>
      </w:r>
      <w:r w:rsidR="00BB5093" w:rsidRPr="00B3421A">
        <w:rPr>
          <w:rtl/>
        </w:rPr>
        <w:t xml:space="preserve"> باشد.  </w:t>
      </w:r>
      <w:r w:rsidRPr="00B3421A">
        <w:rPr>
          <w:rtl/>
        </w:rPr>
        <w:t xml:space="preserve"> </w:t>
      </w:r>
    </w:p>
    <w:p w14:paraId="08A5D156" w14:textId="16CB1783" w:rsidR="002A1B1E" w:rsidRPr="00892DF8" w:rsidRDefault="00D71E92" w:rsidP="00892DF8">
      <w:pPr>
        <w:rPr>
          <w:rtl/>
        </w:rPr>
      </w:pPr>
      <w:r w:rsidRPr="00B3421A">
        <w:rPr>
          <w:rtl/>
        </w:rPr>
        <w:t xml:space="preserve">به عنوان حامی اقدام، </w:t>
      </w:r>
      <w:bookmarkStart w:id="4" w:name="_Hlk38220306"/>
      <w:r w:rsidRPr="00B3421A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3421A">
        <w:rPr>
          <w:highlight w:val="lightGray"/>
        </w:rPr>
        <w:instrText xml:space="preserve"> FORMTEXT </w:instrText>
      </w:r>
      <w:r w:rsidRPr="00B3421A">
        <w:rPr>
          <w:highlight w:val="lightGray"/>
        </w:rPr>
      </w:r>
      <w:r w:rsidRPr="00B3421A">
        <w:rPr>
          <w:highlight w:val="lightGray"/>
        </w:rPr>
        <w:fldChar w:fldCharType="separate"/>
      </w:r>
      <w:r w:rsidRPr="00B3421A">
        <w:rPr>
          <w:noProof/>
          <w:highlight w:val="lightGray"/>
        </w:rPr>
        <w:t> </w:t>
      </w:r>
      <w:r w:rsidRPr="00B3421A">
        <w:rPr>
          <w:noProof/>
          <w:highlight w:val="lightGray"/>
        </w:rPr>
        <w:t> </w:t>
      </w:r>
      <w:r w:rsidRPr="00B3421A">
        <w:rPr>
          <w:noProof/>
          <w:highlight w:val="lightGray"/>
        </w:rPr>
        <w:t> </w:t>
      </w:r>
      <w:r w:rsidRPr="00B3421A">
        <w:rPr>
          <w:noProof/>
          <w:highlight w:val="lightGray"/>
        </w:rPr>
        <w:t> </w:t>
      </w:r>
      <w:r w:rsidRPr="00B3421A">
        <w:rPr>
          <w:noProof/>
          <w:highlight w:val="lightGray"/>
        </w:rPr>
        <w:t> </w:t>
      </w:r>
      <w:bookmarkEnd w:id="4"/>
      <w:r w:rsidRPr="00B3421A">
        <w:rPr>
          <w:highlight w:val="lightGray"/>
        </w:rPr>
        <w:fldChar w:fldCharType="end"/>
      </w:r>
      <w:r w:rsidRPr="00B3421A">
        <w:rPr>
          <w:highlight w:val="lightGray"/>
          <w:rtl/>
        </w:rPr>
        <w:t xml:space="preserve"> از طریق اعلامیه مجوز بودجه پشتیبانی</w:t>
      </w:r>
      <w:r w:rsidR="001F1457" w:rsidRPr="00B3421A">
        <w:rPr>
          <w:highlight w:val="lightGray"/>
          <w:rtl/>
        </w:rPr>
        <w:t xml:space="preserve"> / [از طریق قرارداد انتقال</w:t>
      </w:r>
      <w:r w:rsidR="00034C45" w:rsidRPr="00B3421A">
        <w:rPr>
          <w:highlight w:val="lightGray"/>
          <w:rtl/>
        </w:rPr>
        <w:t xml:space="preserve"> با پایگاه مرکزی        </w:t>
      </w:r>
      <w:r w:rsidR="001F1457" w:rsidRPr="00B3421A">
        <w:rPr>
          <w:highlight w:val="lightGray"/>
          <w:rtl/>
        </w:rPr>
        <w:t>]</w:t>
      </w:r>
      <w:r w:rsidR="00034C45" w:rsidRPr="00B3421A">
        <w:rPr>
          <w:rtl/>
        </w:rPr>
        <w:t xml:space="preserve"> موظف بر برداشت داده‌ها و رعایت مقررات حقوقی مربوط به حفاظت از داده‌ها می‌باشد. داده‌ها تنها به میزانی برداشت، مدیریت و ذخیره می‌گردند که، برای کنترل موفقیت ضروری می‌باشد. در این بین می‌توان </w:t>
      </w:r>
      <w:r w:rsidR="002A1B1E" w:rsidRPr="00B3421A">
        <w:rPr>
          <w:rtl/>
        </w:rPr>
        <w:t xml:space="preserve">از جمله، </w:t>
      </w:r>
      <w:r w:rsidR="002A1B1E" w:rsidRPr="00B3421A">
        <w:rPr>
          <w:highlight w:val="lightGray"/>
          <w:rtl/>
        </w:rPr>
        <w:t>نام خانوادگی، نام، تاریخ تولد، موطن</w:t>
      </w:r>
      <w:r w:rsidR="002A1B1E" w:rsidRPr="00B3421A">
        <w:rPr>
          <w:rtl/>
        </w:rPr>
        <w:t xml:space="preserve"> را به عنوان </w:t>
      </w:r>
      <w:r w:rsidR="00034C45" w:rsidRPr="00B3421A">
        <w:rPr>
          <w:rtl/>
        </w:rPr>
        <w:t xml:space="preserve">داده‌های شخصی </w:t>
      </w:r>
      <w:r w:rsidR="002A1B1E" w:rsidRPr="00B3421A">
        <w:rPr>
          <w:rtl/>
        </w:rPr>
        <w:t>تلقی نمود.</w:t>
      </w:r>
      <w:r w:rsidR="00034C45" w:rsidRPr="00B3421A">
        <w:rPr>
          <w:rtl/>
        </w:rPr>
        <w:t xml:space="preserve">  </w:t>
      </w:r>
    </w:p>
    <w:p w14:paraId="1C99DABE" w14:textId="69041FC6" w:rsidR="00B677BD" w:rsidRPr="00B3421A" w:rsidRDefault="002A1B1E" w:rsidP="00892DF8">
      <w:pPr>
        <w:pStyle w:val="Titel"/>
      </w:pPr>
      <w:r w:rsidRPr="00B3421A">
        <w:rPr>
          <w:rtl/>
          <w:lang w:bidi="fa-IR"/>
        </w:rPr>
        <w:t>مبنای</w:t>
      </w:r>
      <w:r w:rsidRPr="00B3421A">
        <w:rPr>
          <w:rtl/>
        </w:rPr>
        <w:t xml:space="preserve"> </w:t>
      </w:r>
      <w:r w:rsidRPr="00B3421A">
        <w:rPr>
          <w:rtl/>
          <w:lang w:bidi="fa-IR"/>
        </w:rPr>
        <w:t>حقوقی</w:t>
      </w:r>
      <w:r w:rsidRPr="00B3421A">
        <w:rPr>
          <w:rtl/>
        </w:rPr>
        <w:t xml:space="preserve"> </w:t>
      </w:r>
      <w:r w:rsidRPr="00B3421A">
        <w:rPr>
          <w:rtl/>
          <w:lang w:bidi="fa-IR"/>
        </w:rPr>
        <w:t>پردازش</w:t>
      </w:r>
      <w:r w:rsidRPr="00B3421A">
        <w:rPr>
          <w:rtl/>
        </w:rPr>
        <w:t xml:space="preserve"> </w:t>
      </w:r>
      <w:r w:rsidRPr="00B3421A">
        <w:rPr>
          <w:rtl/>
          <w:lang w:bidi="fa-IR"/>
        </w:rPr>
        <w:t>داده</w:t>
      </w:r>
      <w:r w:rsidRPr="00B3421A">
        <w:rPr>
          <w:rtl/>
        </w:rPr>
        <w:t>‌</w:t>
      </w:r>
      <w:r w:rsidRPr="00B3421A">
        <w:rPr>
          <w:rtl/>
          <w:lang w:bidi="fa-IR"/>
        </w:rPr>
        <w:t>های</w:t>
      </w:r>
      <w:r w:rsidRPr="00B3421A">
        <w:rPr>
          <w:rtl/>
        </w:rPr>
        <w:t xml:space="preserve"> </w:t>
      </w:r>
      <w:r w:rsidRPr="00B3421A">
        <w:rPr>
          <w:rtl/>
          <w:lang w:bidi="fa-IR"/>
        </w:rPr>
        <w:t>شخصی</w:t>
      </w:r>
      <w:r w:rsidRPr="00B3421A">
        <w:rPr>
          <w:rtl/>
        </w:rPr>
        <w:t xml:space="preserve"> </w:t>
      </w:r>
      <w:r w:rsidRPr="00B3421A">
        <w:rPr>
          <w:rtl/>
          <w:lang w:bidi="fa-IR"/>
        </w:rPr>
        <w:t>شما</w:t>
      </w:r>
      <w:r w:rsidRPr="00B3421A">
        <w:rPr>
          <w:rtl/>
        </w:rPr>
        <w:t xml:space="preserve">: </w:t>
      </w:r>
    </w:p>
    <w:p w14:paraId="6ACAC517" w14:textId="300FC997" w:rsidR="008F01E1" w:rsidRPr="00892DF8" w:rsidRDefault="00F75D65" w:rsidP="00892DF8">
      <w:r w:rsidRPr="00B3421A">
        <w:rPr>
          <w:rtl/>
        </w:rPr>
        <w:t xml:space="preserve">مبنای حقوقی برای جمع‌آوری داده‌های شخصی شما برگرفته از اعلامیه مجوز بودجه پشتیبانی به همراه مقررات جنبی برای کمک‌های مالی به منظور پشتیبانی پروژه </w:t>
      </w:r>
      <w:r w:rsidRPr="00B3421A">
        <w:t>(ANBest-P)</w:t>
      </w:r>
      <w:r w:rsidRPr="00B3421A">
        <w:rPr>
          <w:rtl/>
        </w:rPr>
        <w:t>، که حامی پروژه با مجوز پروژه دریافت نموده است، می‌باشد.</w:t>
      </w:r>
    </w:p>
    <w:p w14:paraId="6D68CEB9" w14:textId="67727D14" w:rsidR="003D13AA" w:rsidRPr="00B3421A" w:rsidRDefault="00727844" w:rsidP="00892DF8">
      <w:pPr>
        <w:pStyle w:val="Titel"/>
      </w:pPr>
      <w:r w:rsidRPr="00B3421A">
        <w:rPr>
          <w:rtl/>
        </w:rPr>
        <w:t>بازه زمانی ذخیره داده‌ها:</w:t>
      </w:r>
    </w:p>
    <w:p w14:paraId="2EF4F5F6" w14:textId="77777777" w:rsidR="00741826" w:rsidRPr="00B3421A" w:rsidRDefault="00E16E14" w:rsidP="00892DF8">
      <w:pPr>
        <w:rPr>
          <w:rtl/>
        </w:rPr>
      </w:pPr>
      <w:r w:rsidRPr="00B3421A">
        <w:rPr>
          <w:rtl/>
        </w:rPr>
        <w:t xml:space="preserve">بر اساس شماره </w:t>
      </w:r>
      <w:r w:rsidR="0070123E" w:rsidRPr="00B3421A">
        <w:rPr>
          <w:rtl/>
        </w:rPr>
        <w:t xml:space="preserve">6. 5 مقررات جنبی برای کمک‌های مالی به منظور پشتیبانی پروژه </w:t>
      </w:r>
      <w:r w:rsidR="0070123E" w:rsidRPr="00B3421A">
        <w:t>(ANBest-P)</w:t>
      </w:r>
      <w:r w:rsidR="0070123E" w:rsidRPr="00B3421A">
        <w:rPr>
          <w:rtl/>
        </w:rPr>
        <w:t xml:space="preserve">، بازه زمانی نگاهداری برای تمامی اسناد مربوط به پشتیبانی اساساً </w:t>
      </w:r>
      <w:r w:rsidR="00574E5C" w:rsidRPr="00B3421A">
        <w:rPr>
          <w:rtl/>
        </w:rPr>
        <w:t>5 سال تقویمی</w:t>
      </w:r>
      <w:r w:rsidR="004A662F" w:rsidRPr="00B3421A">
        <w:rPr>
          <w:rtl/>
        </w:rPr>
        <w:t xml:space="preserve"> کامل</w:t>
      </w:r>
      <w:r w:rsidR="00574E5C" w:rsidRPr="00B3421A">
        <w:rPr>
          <w:rtl/>
        </w:rPr>
        <w:t xml:space="preserve"> پس از ارائه مدرک اثبات استفاده (شماره </w:t>
      </w:r>
      <w:r w:rsidR="00B344BB" w:rsidRPr="00B3421A">
        <w:rPr>
          <w:rtl/>
        </w:rPr>
        <w:t xml:space="preserve">6. 5 مقررات </w:t>
      </w:r>
      <w:r w:rsidR="00B344BB" w:rsidRPr="00B3421A">
        <w:t>ANBest-P</w:t>
      </w:r>
      <w:r w:rsidR="00B344BB" w:rsidRPr="00B3421A">
        <w:rPr>
          <w:rtl/>
        </w:rPr>
        <w:t xml:space="preserve">، مقررات اداری </w:t>
      </w:r>
      <w:r w:rsidR="004A662F" w:rsidRPr="00B3421A">
        <w:t>VV</w:t>
      </w:r>
      <w:r w:rsidR="004A662F" w:rsidRPr="00B3421A">
        <w:rPr>
          <w:rtl/>
        </w:rPr>
        <w:t xml:space="preserve"> </w:t>
      </w:r>
      <w:r w:rsidR="00B344BB" w:rsidRPr="00B3421A">
        <w:rPr>
          <w:rtl/>
        </w:rPr>
        <w:t xml:space="preserve">شماره 7. 1 در </w:t>
      </w:r>
      <w:r w:rsidR="004A662F" w:rsidRPr="00B3421A">
        <w:rPr>
          <w:rtl/>
        </w:rPr>
        <w:t xml:space="preserve">مورد </w:t>
      </w:r>
      <w:r w:rsidR="00B344BB" w:rsidRPr="00B3421A">
        <w:rPr>
          <w:rtl/>
        </w:rPr>
        <w:t xml:space="preserve">ماده 44 </w:t>
      </w:r>
      <w:r w:rsidR="004A662F" w:rsidRPr="00B3421A">
        <w:rPr>
          <w:rtl/>
        </w:rPr>
        <w:t xml:space="preserve">مقررات بودجه فدرال </w:t>
      </w:r>
      <w:r w:rsidR="004A662F" w:rsidRPr="00B3421A">
        <w:t>[BHO]</w:t>
      </w:r>
      <w:r w:rsidR="00574E5C" w:rsidRPr="00B3421A">
        <w:rPr>
          <w:rtl/>
        </w:rPr>
        <w:t>) می‌باشد.</w:t>
      </w:r>
      <w:r w:rsidR="004A662F" w:rsidRPr="00B3421A">
        <w:rPr>
          <w:rtl/>
        </w:rPr>
        <w:t xml:space="preserve"> </w:t>
      </w:r>
    </w:p>
    <w:p w14:paraId="31B1F49B" w14:textId="05D74F74" w:rsidR="009E50B3" w:rsidRPr="00892DF8" w:rsidRDefault="004A662F" w:rsidP="00892DF8">
      <w:r w:rsidRPr="00B3421A">
        <w:rPr>
          <w:rtl/>
        </w:rPr>
        <w:lastRenderedPageBreak/>
        <w:t>این بازه با اتمام سال بودجه‌ای که در آن ارائه مدرک</w:t>
      </w:r>
      <w:r w:rsidR="005B0897" w:rsidRPr="00B3421A">
        <w:rPr>
          <w:rtl/>
        </w:rPr>
        <w:t>ِ</w:t>
      </w:r>
      <w:r w:rsidRPr="00B3421A">
        <w:rPr>
          <w:rtl/>
        </w:rPr>
        <w:t xml:space="preserve"> اثبات</w:t>
      </w:r>
      <w:r w:rsidR="005B0897" w:rsidRPr="00B3421A">
        <w:rPr>
          <w:rtl/>
        </w:rPr>
        <w:t>ِ</w:t>
      </w:r>
      <w:r w:rsidRPr="00B3421A">
        <w:rPr>
          <w:rtl/>
        </w:rPr>
        <w:t xml:space="preserve"> </w:t>
      </w:r>
      <w:r w:rsidR="005B0897" w:rsidRPr="00B3421A">
        <w:rPr>
          <w:rtl/>
        </w:rPr>
        <w:t xml:space="preserve">استفاده </w:t>
      </w:r>
      <w:r w:rsidRPr="00B3421A">
        <w:rPr>
          <w:rtl/>
        </w:rPr>
        <w:t>صورت پذیرفته آغاز می‌گردد.</w:t>
      </w:r>
      <w:r w:rsidR="005B0897" w:rsidRPr="00B3421A">
        <w:rPr>
          <w:rtl/>
        </w:rPr>
        <w:t xml:space="preserve"> پس از اتمام بازه زمانی، داده‌ها</w:t>
      </w:r>
      <w:r w:rsidR="0070123E" w:rsidRPr="00B3421A">
        <w:rPr>
          <w:rtl/>
        </w:rPr>
        <w:t xml:space="preserve"> </w:t>
      </w:r>
      <w:r w:rsidR="005B0897" w:rsidRPr="00B3421A">
        <w:rPr>
          <w:rtl/>
        </w:rPr>
        <w:t>به طور معمول حذف می‌گردند. در صورتی که روند بررسی/مدیریت طولانی گردد (برای مثال در روند راهکارهای حقوقی)،</w:t>
      </w:r>
      <w:r w:rsidR="00640D85" w:rsidRPr="00B3421A">
        <w:rPr>
          <w:rtl/>
        </w:rPr>
        <w:t xml:space="preserve"> بازه‌ی زمانی نگاهداری نیز به تناسب زمان این روند تمدید می‌گردد.</w:t>
      </w:r>
      <w:r w:rsidR="005B0897" w:rsidRPr="00B3421A">
        <w:rPr>
          <w:rtl/>
        </w:rPr>
        <w:t xml:space="preserve">  </w:t>
      </w:r>
      <w:r w:rsidR="00E16E14" w:rsidRPr="00B3421A">
        <w:rPr>
          <w:rtl/>
        </w:rPr>
        <w:t xml:space="preserve"> </w:t>
      </w:r>
    </w:p>
    <w:p w14:paraId="1B58A6B1" w14:textId="351C9AD1" w:rsidR="00E608F7" w:rsidRPr="00B3421A" w:rsidRDefault="00D24BCA" w:rsidP="00892DF8">
      <w:pPr>
        <w:pStyle w:val="Titel"/>
      </w:pPr>
      <w:r w:rsidRPr="00B3421A">
        <w:rPr>
          <w:rtl/>
        </w:rPr>
        <w:t>مقوله‌ی دریافت کنندگان</w:t>
      </w:r>
    </w:p>
    <w:p w14:paraId="5FDF96C9" w14:textId="77777777" w:rsidR="00741826" w:rsidRPr="00B3421A" w:rsidRDefault="00F32CBD" w:rsidP="00892DF8">
      <w:pPr>
        <w:rPr>
          <w:rtl/>
        </w:rPr>
      </w:pPr>
      <w:r w:rsidRPr="00B3421A">
        <w:rPr>
          <w:rtl/>
        </w:rPr>
        <w:t xml:space="preserve">حامی پروژه </w:t>
      </w:r>
      <w:r w:rsidRPr="00B3421A">
        <w:rPr>
          <w:highlight w:val="lightGray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B3421A">
        <w:rPr>
          <w:highlight w:val="lightGray"/>
        </w:rPr>
        <w:instrText xml:space="preserve"> FORMTEXT </w:instrText>
      </w:r>
      <w:r w:rsidRPr="00B3421A">
        <w:rPr>
          <w:highlight w:val="lightGray"/>
        </w:rPr>
      </w:r>
      <w:r w:rsidRPr="00B3421A">
        <w:rPr>
          <w:highlight w:val="lightGray"/>
        </w:rPr>
        <w:fldChar w:fldCharType="separate"/>
      </w:r>
      <w:r w:rsidRPr="00B3421A">
        <w:rPr>
          <w:noProof/>
          <w:highlight w:val="lightGray"/>
        </w:rPr>
        <w:t> </w:t>
      </w:r>
      <w:r w:rsidRPr="00B3421A">
        <w:rPr>
          <w:noProof/>
          <w:highlight w:val="lightGray"/>
        </w:rPr>
        <w:t> </w:t>
      </w:r>
      <w:r w:rsidRPr="00B3421A">
        <w:rPr>
          <w:noProof/>
          <w:highlight w:val="lightGray"/>
        </w:rPr>
        <w:t> </w:t>
      </w:r>
      <w:r w:rsidRPr="00B3421A">
        <w:rPr>
          <w:noProof/>
          <w:highlight w:val="lightGray"/>
        </w:rPr>
        <w:t> </w:t>
      </w:r>
      <w:r w:rsidRPr="00B3421A">
        <w:rPr>
          <w:noProof/>
          <w:highlight w:val="lightGray"/>
        </w:rPr>
        <w:t> </w:t>
      </w:r>
      <w:r w:rsidRPr="00B3421A">
        <w:rPr>
          <w:highlight w:val="lightGray"/>
        </w:rPr>
        <w:fldChar w:fldCharType="end"/>
      </w:r>
      <w:r w:rsidRPr="00B3421A">
        <w:rPr>
          <w:rtl/>
        </w:rPr>
        <w:t xml:space="preserve"> </w:t>
      </w:r>
      <w:r w:rsidRPr="00B3421A">
        <w:rPr>
          <w:highlight w:val="lightGray"/>
          <w:rtl/>
        </w:rPr>
        <w:t>[و پایگاه مرکزی که هماهنگی و مدیریت اقدامات را در ایالت           تقبل نموده است]</w:t>
      </w:r>
      <w:r w:rsidR="000744AC" w:rsidRPr="00B3421A">
        <w:rPr>
          <w:highlight w:val="lightGray"/>
          <w:rtl/>
        </w:rPr>
        <w:t>،</w:t>
      </w:r>
      <w:r w:rsidR="000744AC" w:rsidRPr="00B3421A">
        <w:rPr>
          <w:rtl/>
        </w:rPr>
        <w:t xml:space="preserve"> به منظور اثبات اجرای اقدام، لیست شرکت کنندگان، که در آن داده‌های شخصی شما درج گشته و همچنین در صورت تقاضا لیست‌های حضور که دارای امضاء شما می‌باشند را برای اعطا کننده‌ی کمک مالی ارسال می‌نماید. </w:t>
      </w:r>
    </w:p>
    <w:p w14:paraId="7602DA18" w14:textId="64675443" w:rsidR="00E608F7" w:rsidRPr="00B3421A" w:rsidRDefault="000744AC" w:rsidP="00892DF8">
      <w:pPr>
        <w:rPr>
          <w:rtl/>
        </w:rPr>
      </w:pPr>
      <w:r w:rsidRPr="00B3421A">
        <w:rPr>
          <w:rtl/>
        </w:rPr>
        <w:t xml:space="preserve">اعطا کننده‌ی کمک مالی - در این جا: اداره مهاجرت و پناهندگان فدرال </w:t>
      </w:r>
      <w:r w:rsidRPr="00B3421A">
        <w:t xml:space="preserve">(Bundesamt für Migration und Flüchtlinge </w:t>
      </w:r>
      <w:r w:rsidR="00DE2980" w:rsidRPr="00B3421A">
        <w:t>[BAMF]</w:t>
      </w:r>
      <w:r w:rsidRPr="00B3421A">
        <w:t>)</w:t>
      </w:r>
      <w:r w:rsidR="00DE2980" w:rsidRPr="00B3421A">
        <w:rPr>
          <w:rtl/>
        </w:rPr>
        <w:t xml:space="preserve"> داده‌های شما را بر مبنای حرف </w:t>
      </w:r>
      <w:r w:rsidR="00DE2980" w:rsidRPr="00B3421A">
        <w:t>c</w:t>
      </w:r>
      <w:r w:rsidR="00DE2980" w:rsidRPr="00B3421A">
        <w:rPr>
          <w:rtl/>
        </w:rPr>
        <w:t xml:space="preserve"> بند 1 ماده 6 مقررات عمومی حفاظت از داده اتحادیه اروپا مرتبط با ماده 44 مقررات بودجه فدرال پردازش می‌نماید.</w:t>
      </w:r>
      <w:r w:rsidR="001D1E5E" w:rsidRPr="00B3421A">
        <w:rPr>
          <w:rtl/>
        </w:rPr>
        <w:t xml:space="preserve"> از طریق لیست شرکت کنندگان اجرای اقدام طبق مقررات قابل درک گشته و امکان </w:t>
      </w:r>
      <w:r w:rsidR="005E1A3F" w:rsidRPr="00B3421A">
        <w:rPr>
          <w:rtl/>
        </w:rPr>
        <w:t xml:space="preserve">یک </w:t>
      </w:r>
      <w:r w:rsidR="00AA065A" w:rsidRPr="00B3421A">
        <w:rPr>
          <w:rtl/>
        </w:rPr>
        <w:t>کنترل</w:t>
      </w:r>
      <w:r w:rsidR="001D1E5E" w:rsidRPr="00B3421A">
        <w:rPr>
          <w:rtl/>
        </w:rPr>
        <w:t xml:space="preserve"> موفقیت فراهم می‌گردد.</w:t>
      </w:r>
      <w:r w:rsidRPr="00B3421A">
        <w:rPr>
          <w:rtl/>
        </w:rPr>
        <w:t xml:space="preserve"> </w:t>
      </w:r>
    </w:p>
    <w:p w14:paraId="14BF4730" w14:textId="1861C9C4" w:rsidR="005A39AE" w:rsidRPr="00B3421A" w:rsidRDefault="001D1E5E" w:rsidP="00892DF8">
      <w:pPr>
        <w:rPr>
          <w:rtl/>
        </w:rPr>
      </w:pPr>
      <w:r w:rsidRPr="00B3421A">
        <w:rPr>
          <w:rtl/>
        </w:rPr>
        <w:t xml:space="preserve">در مواردی که شخص ثالثی در چهارچوب </w:t>
      </w:r>
      <w:r w:rsidR="00B65F56" w:rsidRPr="00B3421A">
        <w:rPr>
          <w:rtl/>
        </w:rPr>
        <w:t>پروژه‌های همراه جامع، متحمل وظایفی</w:t>
      </w:r>
      <w:r w:rsidR="00AA065A" w:rsidRPr="00B3421A">
        <w:rPr>
          <w:rtl/>
        </w:rPr>
        <w:t xml:space="preserve"> که با جمع‌آوری و پردازش داده‌ها مرتبط می‌باشند،</w:t>
      </w:r>
      <w:r w:rsidR="00B65F56" w:rsidRPr="00B3421A">
        <w:rPr>
          <w:rtl/>
        </w:rPr>
        <w:t xml:space="preserve"> می‌گردد (مثلاً: </w:t>
      </w:r>
      <w:r w:rsidR="00F0238E" w:rsidRPr="00B3421A">
        <w:rPr>
          <w:rtl/>
        </w:rPr>
        <w:t xml:space="preserve">ارزیابی برنامه پشتیبانی، </w:t>
      </w:r>
      <w:r w:rsidR="002378D7" w:rsidRPr="00B3421A">
        <w:rPr>
          <w:rtl/>
        </w:rPr>
        <w:t>سازماندهی برنامه‌های جامع شبکه‌سازی، آماده‌سازی نرم افزار)، مورد تذکر ویژه برای رعایت مقررات حقوقی حفاظت از داده‌ها قرار گرفته و بر رعایت آنها موظف می‌گردد.</w:t>
      </w:r>
      <w:r w:rsidR="00AA065A" w:rsidRPr="00B3421A">
        <w:rPr>
          <w:rtl/>
        </w:rPr>
        <w:t xml:space="preserve"> </w:t>
      </w:r>
      <w:r w:rsidR="002378D7" w:rsidRPr="00B3421A">
        <w:rPr>
          <w:rtl/>
        </w:rPr>
        <w:t xml:space="preserve">   </w:t>
      </w:r>
      <w:r w:rsidR="00B65F56" w:rsidRPr="00B3421A">
        <w:rPr>
          <w:rtl/>
        </w:rPr>
        <w:t xml:space="preserve"> </w:t>
      </w:r>
    </w:p>
    <w:p w14:paraId="6EA4037D" w14:textId="2F630C30" w:rsidR="00853622" w:rsidRPr="00892DF8" w:rsidRDefault="00AA065A" w:rsidP="00892DF8">
      <w:r w:rsidRPr="00B3421A">
        <w:rPr>
          <w:rtl/>
        </w:rPr>
        <w:t>در چهار چوب اجرای کنترل موفقیت</w:t>
      </w:r>
      <w:r w:rsidR="001851D2" w:rsidRPr="00B3421A">
        <w:rPr>
          <w:rtl/>
        </w:rPr>
        <w:t>ِ</w:t>
      </w:r>
      <w:r w:rsidRPr="00B3421A">
        <w:rPr>
          <w:rtl/>
        </w:rPr>
        <w:t xml:space="preserve"> مقرر گشته از لحاظ حقوق بودجه، امکان انتقال داده‌ها توسط </w:t>
      </w:r>
      <w:r w:rsidR="001851D2" w:rsidRPr="00B3421A">
        <w:rPr>
          <w:rtl/>
        </w:rPr>
        <w:t>اعطا کننده کمک مالی</w:t>
      </w:r>
      <w:r w:rsidR="00A24818" w:rsidRPr="00B3421A">
        <w:rPr>
          <w:rtl/>
        </w:rPr>
        <w:t>،</w:t>
      </w:r>
      <w:r w:rsidR="001851D2" w:rsidRPr="00B3421A">
        <w:rPr>
          <w:rtl/>
        </w:rPr>
        <w:t xml:space="preserve"> به پایگاه‌های عمومی که </w:t>
      </w:r>
      <w:r w:rsidR="00A24818" w:rsidRPr="00B3421A">
        <w:rPr>
          <w:rtl/>
        </w:rPr>
        <w:t>مامورِ بررسی مندرجات بر مبنای درخواست می‌باشند،</w:t>
      </w:r>
      <w:r w:rsidR="001851D2" w:rsidRPr="00B3421A">
        <w:rPr>
          <w:rtl/>
        </w:rPr>
        <w:t xml:space="preserve"> </w:t>
      </w:r>
      <w:r w:rsidRPr="00B3421A">
        <w:rPr>
          <w:rtl/>
        </w:rPr>
        <w:t>وجود خواهد داشت.</w:t>
      </w:r>
    </w:p>
    <w:p w14:paraId="034EE56D" w14:textId="163862DC" w:rsidR="003D13AA" w:rsidRPr="00B3421A" w:rsidRDefault="00A24818" w:rsidP="00892DF8">
      <w:pPr>
        <w:pStyle w:val="Titel"/>
      </w:pPr>
      <w:r w:rsidRPr="00B3421A">
        <w:rPr>
          <w:rtl/>
        </w:rPr>
        <w:t xml:space="preserve">حقوق شما از حفاظت از داده‌ها: </w:t>
      </w:r>
    </w:p>
    <w:p w14:paraId="20C0E1D4" w14:textId="14508B01" w:rsidR="003C7BCE" w:rsidRPr="00B3421A" w:rsidRDefault="00A24818" w:rsidP="00892DF8">
      <w:r w:rsidRPr="00B3421A">
        <w:rPr>
          <w:rtl/>
        </w:rPr>
        <w:t xml:space="preserve">در صورتی که داده‌های شخصی مورد پردازش قرار گیرند، افراد دخیل محق بر دریافت اطلاعات داده‌های </w:t>
      </w:r>
      <w:r w:rsidR="00907335" w:rsidRPr="00B3421A">
        <w:rPr>
          <w:rtl/>
        </w:rPr>
        <w:t xml:space="preserve">شخصی </w:t>
      </w:r>
      <w:r w:rsidRPr="00B3421A">
        <w:rPr>
          <w:rtl/>
        </w:rPr>
        <w:t>ذخیره شده در مورد خود می‌باشند (ماده 15 مقررات عمومی حفاظت از داده اتحادیه اروپا</w:t>
      </w:r>
      <w:r w:rsidR="00907335" w:rsidRPr="00B3421A">
        <w:rPr>
          <w:rtl/>
        </w:rPr>
        <w:t>).</w:t>
      </w:r>
    </w:p>
    <w:p w14:paraId="22A4424E" w14:textId="300280FB" w:rsidR="003C7BCE" w:rsidRPr="00B3421A" w:rsidRDefault="00907335" w:rsidP="00892DF8">
      <w:r w:rsidRPr="00B3421A">
        <w:rPr>
          <w:rtl/>
        </w:rPr>
        <w:t>در صورت پردازش داده‌های شخصی نادرست، حق تصحیح برای شما وجود دارد (ماده 16 مقررات عمومی حفاظت از داده اتحادیه اروپا).</w:t>
      </w:r>
    </w:p>
    <w:p w14:paraId="12907E55" w14:textId="575F7F07" w:rsidR="003C7BCE" w:rsidRPr="00B3421A" w:rsidRDefault="00907335" w:rsidP="00892DF8">
      <w:r w:rsidRPr="00B3421A">
        <w:rPr>
          <w:rtl/>
        </w:rPr>
        <w:t>در صورت وجود شرایط قانونی، می‌توانید حذف و یا محدودسازی پردازش را خواستار گشته و همچنین بر پردازش اعتراض نمایید (ماده 17، 18 و 21 مقررات عمومی حفاظت از داده اتحادیه اروپا)</w:t>
      </w:r>
    </w:p>
    <w:p w14:paraId="4C4B4E1B" w14:textId="53F75C76" w:rsidR="003C7BCE" w:rsidRPr="00B3421A" w:rsidRDefault="005453DD" w:rsidP="00892DF8">
      <w:r w:rsidRPr="00B3421A">
        <w:rPr>
          <w:rtl/>
        </w:rPr>
        <w:t>در صورتی که از حقوقِ فوق‌الذکرِ خود استفاده نمایید، پایگاه عمومی بررسی خواهد نمود که آیا شرایط قانونی برای آن وجود دارد یا خیر.</w:t>
      </w:r>
    </w:p>
    <w:p w14:paraId="4F72DCA2" w14:textId="42A83570" w:rsidR="00741826" w:rsidRPr="00B3421A" w:rsidRDefault="005453DD" w:rsidP="00892DF8">
      <w:pPr>
        <w:rPr>
          <w:rtl/>
        </w:rPr>
      </w:pPr>
      <w:r w:rsidRPr="00B3421A">
        <w:rPr>
          <w:rtl/>
        </w:rPr>
        <w:t xml:space="preserve">همچنین حق اعتراض نزد مامور فدرال در حفاظت از داده‌ها و آزادی اطلاعات </w:t>
      </w:r>
      <w:r w:rsidRPr="00B3421A">
        <w:rPr>
          <w:bCs/>
        </w:rPr>
        <w:t>(BfDI)</w:t>
      </w:r>
      <w:r w:rsidRPr="00B3421A">
        <w:rPr>
          <w:bCs/>
          <w:rtl/>
        </w:rPr>
        <w:t xml:space="preserve"> </w:t>
      </w:r>
      <w:r w:rsidRPr="00B3421A">
        <w:rPr>
          <w:rtl/>
        </w:rPr>
        <w:t>وجود دارد.</w:t>
      </w:r>
    </w:p>
    <w:p w14:paraId="261988AA" w14:textId="0BA5B0F0" w:rsidR="003C7BCE" w:rsidRPr="00B3421A" w:rsidRDefault="005453DD" w:rsidP="00892DF8">
      <w:r w:rsidRPr="00B3421A">
        <w:rPr>
          <w:rtl/>
        </w:rPr>
        <w:t xml:space="preserve">اعتراض به پردازش </w:t>
      </w:r>
      <w:r w:rsidR="002E4807" w:rsidRPr="00B3421A">
        <w:rPr>
          <w:rtl/>
        </w:rPr>
        <w:t>(ماده 21 مقررات عمومی حفاظت از داده‌ اتحادیه اروپا) و همچنین حق اعتراض نزد اداره مسئول نظارت بر حفاظت از داده‌ها</w:t>
      </w:r>
      <w:r w:rsidR="00B3421A">
        <w:rPr>
          <w:rStyle w:val="Funotenzeichen"/>
          <w:rFonts w:asciiTheme="majorBidi" w:hAnsiTheme="majorBidi" w:cstheme="majorBidi"/>
          <w:sz w:val="24"/>
          <w:rtl/>
        </w:rPr>
        <w:footnoteReference w:id="1"/>
      </w:r>
      <w:r w:rsidR="00BE14F0">
        <w:rPr>
          <w:rFonts w:hint="cs"/>
          <w:rtl/>
        </w:rPr>
        <w:t>:</w:t>
      </w:r>
    </w:p>
    <w:p w14:paraId="37160A45" w14:textId="6F6CF963" w:rsidR="009867FE" w:rsidRPr="00892DF8" w:rsidRDefault="00B23EA1" w:rsidP="00892DF8">
      <w:pPr>
        <w:rPr>
          <w:i/>
        </w:rPr>
      </w:pPr>
      <w:r w:rsidRPr="00B670D1">
        <w:rPr>
          <w:highlight w:val="lightGray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B670D1">
        <w:rPr>
          <w:highlight w:val="lightGray"/>
        </w:rPr>
        <w:instrText xml:space="preserve"> FORMTEXT </w:instrText>
      </w:r>
      <w:r w:rsidRPr="00B670D1">
        <w:rPr>
          <w:highlight w:val="lightGray"/>
        </w:rPr>
      </w:r>
      <w:r w:rsidRPr="00B670D1">
        <w:rPr>
          <w:highlight w:val="lightGray"/>
        </w:rPr>
        <w:fldChar w:fldCharType="separate"/>
      </w:r>
      <w:r w:rsidRPr="00B670D1">
        <w:rPr>
          <w:noProof/>
          <w:highlight w:val="lightGray"/>
        </w:rPr>
        <w:t> </w:t>
      </w:r>
      <w:r w:rsidRPr="00B670D1">
        <w:rPr>
          <w:noProof/>
          <w:highlight w:val="lightGray"/>
        </w:rPr>
        <w:t> </w:t>
      </w:r>
      <w:r w:rsidRPr="00B670D1">
        <w:rPr>
          <w:noProof/>
          <w:highlight w:val="lightGray"/>
        </w:rPr>
        <w:t> </w:t>
      </w:r>
      <w:r w:rsidRPr="00B670D1">
        <w:rPr>
          <w:noProof/>
          <w:highlight w:val="lightGray"/>
        </w:rPr>
        <w:t> </w:t>
      </w:r>
      <w:r w:rsidRPr="00B670D1">
        <w:rPr>
          <w:noProof/>
          <w:highlight w:val="lightGray"/>
        </w:rPr>
        <w:t> </w:t>
      </w:r>
      <w:r w:rsidRPr="00B670D1">
        <w:rPr>
          <w:highlight w:val="lightGray"/>
        </w:rPr>
        <w:fldChar w:fldCharType="end"/>
      </w:r>
    </w:p>
    <w:sectPr w:rsidR="009867FE" w:rsidRPr="00892DF8" w:rsidSect="00892591">
      <w:footerReference w:type="default" r:id="rId9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86B479" w14:textId="77777777" w:rsidR="006F2B38" w:rsidRDefault="006F2B38" w:rsidP="007C78D0">
      <w:pPr>
        <w:spacing w:line="240" w:lineRule="auto"/>
      </w:pPr>
      <w:r>
        <w:separator/>
      </w:r>
    </w:p>
  </w:endnote>
  <w:endnote w:type="continuationSeparator" w:id="0">
    <w:p w14:paraId="1B636C96" w14:textId="77777777" w:rsidR="006F2B38" w:rsidRDefault="006F2B38" w:rsidP="007C78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undesSans Regular">
    <w:panose1 w:val="020B0002030500000203"/>
    <w:charset w:val="00"/>
    <w:family w:val="swiss"/>
    <w:notTrueType/>
    <w:pitch w:val="variable"/>
    <w:sig w:usb0="A00000BF" w:usb1="4000206B" w:usb2="00000000" w:usb3="00000000" w:csb0="00000093" w:csb1="00000000"/>
  </w:font>
  <w:font w:name="BundesSerif Regular">
    <w:panose1 w:val="02050002050300000203"/>
    <w:charset w:val="00"/>
    <w:family w:val="roman"/>
    <w:notTrueType/>
    <w:pitch w:val="variable"/>
    <w:sig w:usb0="A00000BF" w:usb1="4000206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27096123"/>
      <w:docPartObj>
        <w:docPartGallery w:val="Page Numbers (Bottom of Page)"/>
        <w:docPartUnique/>
      </w:docPartObj>
    </w:sdtPr>
    <w:sdtEndPr/>
    <w:sdtContent>
      <w:p w14:paraId="052E9B4F" w14:textId="2A01A08D" w:rsidR="00F24F81" w:rsidRDefault="00F24F81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68BA">
          <w:rPr>
            <w:noProof/>
          </w:rPr>
          <w:t>3</w:t>
        </w:r>
        <w:r>
          <w:fldChar w:fldCharType="end"/>
        </w:r>
      </w:p>
    </w:sdtContent>
  </w:sdt>
  <w:p w14:paraId="500AF7F9" w14:textId="77777777" w:rsidR="00F24F81" w:rsidRDefault="00F24F8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ECBE18" w14:textId="77777777" w:rsidR="006F2B38" w:rsidRDefault="006F2B38" w:rsidP="007C78D0">
      <w:pPr>
        <w:spacing w:line="240" w:lineRule="auto"/>
      </w:pPr>
      <w:r>
        <w:separator/>
      </w:r>
    </w:p>
  </w:footnote>
  <w:footnote w:type="continuationSeparator" w:id="0">
    <w:p w14:paraId="318513BE" w14:textId="77777777" w:rsidR="006F2B38" w:rsidRDefault="006F2B38" w:rsidP="007C78D0">
      <w:pPr>
        <w:spacing w:line="240" w:lineRule="auto"/>
      </w:pPr>
      <w:r>
        <w:continuationSeparator/>
      </w:r>
    </w:p>
  </w:footnote>
  <w:footnote w:id="1">
    <w:p w14:paraId="799126D5" w14:textId="143EB602" w:rsidR="00B3421A" w:rsidRDefault="00B3421A" w:rsidP="00892DF8">
      <w:pPr>
        <w:pStyle w:val="NurText"/>
        <w:rPr>
          <w:rtl/>
          <w:lang w:bidi="fa-IR"/>
        </w:rPr>
      </w:pPr>
      <w:r>
        <w:rPr>
          <w:rStyle w:val="Funotenzeichen"/>
        </w:rPr>
        <w:footnoteRef/>
      </w:r>
      <w:r>
        <w:t xml:space="preserve"> </w:t>
      </w:r>
      <w:r>
        <w:rPr>
          <w:rtl/>
          <w:lang w:bidi="fa-IR"/>
        </w:rPr>
        <w:t>اطلاعات تماس با مامور مسئول</w:t>
      </w:r>
      <w:r>
        <w:rPr>
          <w:rFonts w:hint="cs"/>
          <w:rtl/>
        </w:rPr>
        <w:t xml:space="preserve"> حفاظت از داده‌ها در ایالت مربوطه و همچنین ادارات نظارت برای حیطه‌های غیر عمومی در سایت ذیل که متعلق به مامورین فدرال در حفاظت از داده‌ها و آزادی اطلاعات می‌باشد، در بخش </w:t>
      </w:r>
      <w:r>
        <w:t>Infothek</w:t>
      </w:r>
      <w:r>
        <w:rPr>
          <w:rFonts w:hint="cs"/>
          <w:rtl/>
        </w:rPr>
        <w:t xml:space="preserve"> تحت گزینه‌ی </w:t>
      </w:r>
      <w:r>
        <w:t>Anschriften und Links</w:t>
      </w:r>
      <w:r>
        <w:rPr>
          <w:rFonts w:hint="cs"/>
          <w:rtl/>
        </w:rPr>
        <w:t xml:space="preserve"> قابل یافت می‌باشند: </w:t>
      </w:r>
      <w:hyperlink r:id="rId1" w:history="1">
        <w:r w:rsidRPr="00D7613D">
          <w:rPr>
            <w:rStyle w:val="Hyperlink"/>
            <w:szCs w:val="22"/>
          </w:rPr>
          <w:t>www.bfdi.bund.de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1B42F3"/>
    <w:multiLevelType w:val="hybridMultilevel"/>
    <w:tmpl w:val="307C5EE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A044F"/>
    <w:multiLevelType w:val="hybridMultilevel"/>
    <w:tmpl w:val="BA108C4A"/>
    <w:lvl w:ilvl="0" w:tplc="BBD2F73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B2A2A81"/>
    <w:multiLevelType w:val="hybridMultilevel"/>
    <w:tmpl w:val="3594B6B2"/>
    <w:lvl w:ilvl="0" w:tplc="F4FE3F06">
      <w:start w:val="1"/>
      <w:numFmt w:val="lowerLetter"/>
      <w:lvlText w:val="%1)"/>
      <w:lvlJc w:val="left"/>
      <w:pPr>
        <w:ind w:left="108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ocumentProtection w:edit="forms" w:enforcement="1" w:cryptProviderType="rsaAES" w:cryptAlgorithmClass="hash" w:cryptAlgorithmType="typeAny" w:cryptAlgorithmSid="14" w:cryptSpinCount="100000" w:hash="0jLko0Htk2Ch1iLXhv42LJHXfOaT6Po5dzWX2T3O0PMV+OdDZqy7ZaJCm8FnEcejPFOS+qHcATzodeheSwbtQg==" w:salt="uq/SYRqVpB7Jnd9CWa/anQ==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BA5"/>
    <w:rsid w:val="0000423D"/>
    <w:rsid w:val="00005169"/>
    <w:rsid w:val="00012AD8"/>
    <w:rsid w:val="00015327"/>
    <w:rsid w:val="0002057A"/>
    <w:rsid w:val="00031B06"/>
    <w:rsid w:val="00032517"/>
    <w:rsid w:val="00034C45"/>
    <w:rsid w:val="000470B9"/>
    <w:rsid w:val="000547F1"/>
    <w:rsid w:val="000558A7"/>
    <w:rsid w:val="0007031A"/>
    <w:rsid w:val="000744AC"/>
    <w:rsid w:val="00093487"/>
    <w:rsid w:val="00094C32"/>
    <w:rsid w:val="00095D40"/>
    <w:rsid w:val="000971BC"/>
    <w:rsid w:val="000A4805"/>
    <w:rsid w:val="000A587E"/>
    <w:rsid w:val="000B403D"/>
    <w:rsid w:val="000D0001"/>
    <w:rsid w:val="000E5052"/>
    <w:rsid w:val="000E6FD6"/>
    <w:rsid w:val="001014DA"/>
    <w:rsid w:val="00114006"/>
    <w:rsid w:val="00114D02"/>
    <w:rsid w:val="0012550E"/>
    <w:rsid w:val="00125A41"/>
    <w:rsid w:val="001277FE"/>
    <w:rsid w:val="00137E5B"/>
    <w:rsid w:val="001423D3"/>
    <w:rsid w:val="001463F2"/>
    <w:rsid w:val="001638D5"/>
    <w:rsid w:val="00166D41"/>
    <w:rsid w:val="00181898"/>
    <w:rsid w:val="0018308A"/>
    <w:rsid w:val="001851D2"/>
    <w:rsid w:val="001A66CE"/>
    <w:rsid w:val="001B0FE5"/>
    <w:rsid w:val="001D0CE2"/>
    <w:rsid w:val="001D1E5E"/>
    <w:rsid w:val="001E1652"/>
    <w:rsid w:val="001F1457"/>
    <w:rsid w:val="001F202C"/>
    <w:rsid w:val="001F460F"/>
    <w:rsid w:val="002010A3"/>
    <w:rsid w:val="00203B18"/>
    <w:rsid w:val="00206E8D"/>
    <w:rsid w:val="00212763"/>
    <w:rsid w:val="002200E5"/>
    <w:rsid w:val="00224403"/>
    <w:rsid w:val="002274DE"/>
    <w:rsid w:val="002302A8"/>
    <w:rsid w:val="00230F45"/>
    <w:rsid w:val="00236CB5"/>
    <w:rsid w:val="002378D7"/>
    <w:rsid w:val="00257C6B"/>
    <w:rsid w:val="002725A2"/>
    <w:rsid w:val="002905CC"/>
    <w:rsid w:val="002A1B1E"/>
    <w:rsid w:val="002B1AD4"/>
    <w:rsid w:val="002B3A41"/>
    <w:rsid w:val="002E0789"/>
    <w:rsid w:val="002E4807"/>
    <w:rsid w:val="002E58C6"/>
    <w:rsid w:val="002F1803"/>
    <w:rsid w:val="002F1A93"/>
    <w:rsid w:val="00300F4D"/>
    <w:rsid w:val="003059CF"/>
    <w:rsid w:val="00314E73"/>
    <w:rsid w:val="00332369"/>
    <w:rsid w:val="003345DD"/>
    <w:rsid w:val="0033544B"/>
    <w:rsid w:val="003405C2"/>
    <w:rsid w:val="0034066D"/>
    <w:rsid w:val="0034513A"/>
    <w:rsid w:val="00360D1C"/>
    <w:rsid w:val="00360F39"/>
    <w:rsid w:val="003647F1"/>
    <w:rsid w:val="003768DB"/>
    <w:rsid w:val="00381098"/>
    <w:rsid w:val="00390510"/>
    <w:rsid w:val="003A04DC"/>
    <w:rsid w:val="003A1F37"/>
    <w:rsid w:val="003A5A87"/>
    <w:rsid w:val="003A6B25"/>
    <w:rsid w:val="003C7BCE"/>
    <w:rsid w:val="003D13AA"/>
    <w:rsid w:val="003F3DD2"/>
    <w:rsid w:val="004124E7"/>
    <w:rsid w:val="004162A3"/>
    <w:rsid w:val="00416617"/>
    <w:rsid w:val="004303AC"/>
    <w:rsid w:val="00437380"/>
    <w:rsid w:val="00441DC7"/>
    <w:rsid w:val="004774ED"/>
    <w:rsid w:val="00481E61"/>
    <w:rsid w:val="00493E80"/>
    <w:rsid w:val="004960D2"/>
    <w:rsid w:val="004A1DB7"/>
    <w:rsid w:val="004A662F"/>
    <w:rsid w:val="004B4943"/>
    <w:rsid w:val="004B61BE"/>
    <w:rsid w:val="004B6D77"/>
    <w:rsid w:val="004C0293"/>
    <w:rsid w:val="004D0F88"/>
    <w:rsid w:val="004D5CCD"/>
    <w:rsid w:val="004E0BE8"/>
    <w:rsid w:val="004E13E4"/>
    <w:rsid w:val="004E363B"/>
    <w:rsid w:val="004E55C3"/>
    <w:rsid w:val="004F604A"/>
    <w:rsid w:val="00501063"/>
    <w:rsid w:val="00504EDE"/>
    <w:rsid w:val="005250E7"/>
    <w:rsid w:val="005453DD"/>
    <w:rsid w:val="005647D1"/>
    <w:rsid w:val="005651CC"/>
    <w:rsid w:val="00574E5C"/>
    <w:rsid w:val="00583E77"/>
    <w:rsid w:val="00592316"/>
    <w:rsid w:val="005A39AE"/>
    <w:rsid w:val="005B0897"/>
    <w:rsid w:val="005C7663"/>
    <w:rsid w:val="005E1A3F"/>
    <w:rsid w:val="005F1BA5"/>
    <w:rsid w:val="005F2DB0"/>
    <w:rsid w:val="005F5550"/>
    <w:rsid w:val="005F5AC2"/>
    <w:rsid w:val="006026F3"/>
    <w:rsid w:val="0061353F"/>
    <w:rsid w:val="00614171"/>
    <w:rsid w:val="006401EB"/>
    <w:rsid w:val="00640D85"/>
    <w:rsid w:val="00647B49"/>
    <w:rsid w:val="0065181C"/>
    <w:rsid w:val="00657A04"/>
    <w:rsid w:val="00661085"/>
    <w:rsid w:val="0069522B"/>
    <w:rsid w:val="006978E6"/>
    <w:rsid w:val="006A1BDF"/>
    <w:rsid w:val="006B7D6F"/>
    <w:rsid w:val="006B7E41"/>
    <w:rsid w:val="006C1919"/>
    <w:rsid w:val="006D6F39"/>
    <w:rsid w:val="006D7D8E"/>
    <w:rsid w:val="006E0C6C"/>
    <w:rsid w:val="006F0089"/>
    <w:rsid w:val="006F2B38"/>
    <w:rsid w:val="006F6B49"/>
    <w:rsid w:val="006F72FC"/>
    <w:rsid w:val="0070123E"/>
    <w:rsid w:val="007030C7"/>
    <w:rsid w:val="007039EF"/>
    <w:rsid w:val="0070613C"/>
    <w:rsid w:val="00710502"/>
    <w:rsid w:val="00715EF3"/>
    <w:rsid w:val="00724C0D"/>
    <w:rsid w:val="00726750"/>
    <w:rsid w:val="00727844"/>
    <w:rsid w:val="00732A16"/>
    <w:rsid w:val="00733CCD"/>
    <w:rsid w:val="00735F45"/>
    <w:rsid w:val="00741826"/>
    <w:rsid w:val="00753A68"/>
    <w:rsid w:val="00762D73"/>
    <w:rsid w:val="007663DA"/>
    <w:rsid w:val="007718B2"/>
    <w:rsid w:val="00776BD9"/>
    <w:rsid w:val="007814F9"/>
    <w:rsid w:val="00782173"/>
    <w:rsid w:val="00792A62"/>
    <w:rsid w:val="007A703D"/>
    <w:rsid w:val="007C78D0"/>
    <w:rsid w:val="007F599B"/>
    <w:rsid w:val="007F5F6D"/>
    <w:rsid w:val="00813F9B"/>
    <w:rsid w:val="00816822"/>
    <w:rsid w:val="008177A0"/>
    <w:rsid w:val="008307F8"/>
    <w:rsid w:val="00853622"/>
    <w:rsid w:val="00856B6A"/>
    <w:rsid w:val="00892591"/>
    <w:rsid w:val="00892DF8"/>
    <w:rsid w:val="00894886"/>
    <w:rsid w:val="0089520C"/>
    <w:rsid w:val="008B21C3"/>
    <w:rsid w:val="008B240B"/>
    <w:rsid w:val="008C24DF"/>
    <w:rsid w:val="008C2803"/>
    <w:rsid w:val="008C4621"/>
    <w:rsid w:val="008C784E"/>
    <w:rsid w:val="008D3690"/>
    <w:rsid w:val="008D5FEA"/>
    <w:rsid w:val="008E0A20"/>
    <w:rsid w:val="008E15D4"/>
    <w:rsid w:val="008E6740"/>
    <w:rsid w:val="008F01E1"/>
    <w:rsid w:val="008F70FD"/>
    <w:rsid w:val="00900E49"/>
    <w:rsid w:val="009017A1"/>
    <w:rsid w:val="00903828"/>
    <w:rsid w:val="00905A0A"/>
    <w:rsid w:val="00907335"/>
    <w:rsid w:val="00914A02"/>
    <w:rsid w:val="00932150"/>
    <w:rsid w:val="00944FA1"/>
    <w:rsid w:val="0096015F"/>
    <w:rsid w:val="0096119F"/>
    <w:rsid w:val="00970E0E"/>
    <w:rsid w:val="009712A4"/>
    <w:rsid w:val="00984CAA"/>
    <w:rsid w:val="009867FE"/>
    <w:rsid w:val="009914D8"/>
    <w:rsid w:val="00995830"/>
    <w:rsid w:val="009A3D4C"/>
    <w:rsid w:val="009B0A3C"/>
    <w:rsid w:val="009B0E5F"/>
    <w:rsid w:val="009E50B3"/>
    <w:rsid w:val="009F1388"/>
    <w:rsid w:val="00A020C1"/>
    <w:rsid w:val="00A03F75"/>
    <w:rsid w:val="00A07D41"/>
    <w:rsid w:val="00A15A28"/>
    <w:rsid w:val="00A24818"/>
    <w:rsid w:val="00A24D38"/>
    <w:rsid w:val="00A27FBC"/>
    <w:rsid w:val="00A45C96"/>
    <w:rsid w:val="00A563B9"/>
    <w:rsid w:val="00A57D05"/>
    <w:rsid w:val="00A676CA"/>
    <w:rsid w:val="00A73343"/>
    <w:rsid w:val="00A7529E"/>
    <w:rsid w:val="00A93972"/>
    <w:rsid w:val="00AA065A"/>
    <w:rsid w:val="00AA4CA0"/>
    <w:rsid w:val="00AD1CDF"/>
    <w:rsid w:val="00AD37BA"/>
    <w:rsid w:val="00AD4D60"/>
    <w:rsid w:val="00AD7651"/>
    <w:rsid w:val="00AF291A"/>
    <w:rsid w:val="00AF6066"/>
    <w:rsid w:val="00B02170"/>
    <w:rsid w:val="00B079BE"/>
    <w:rsid w:val="00B23EA1"/>
    <w:rsid w:val="00B3421A"/>
    <w:rsid w:val="00B344BB"/>
    <w:rsid w:val="00B37A2D"/>
    <w:rsid w:val="00B54543"/>
    <w:rsid w:val="00B65EDF"/>
    <w:rsid w:val="00B65F56"/>
    <w:rsid w:val="00B670D1"/>
    <w:rsid w:val="00B677BD"/>
    <w:rsid w:val="00B76DF2"/>
    <w:rsid w:val="00B848A7"/>
    <w:rsid w:val="00B862DC"/>
    <w:rsid w:val="00B97FD0"/>
    <w:rsid w:val="00BB5093"/>
    <w:rsid w:val="00BB55A5"/>
    <w:rsid w:val="00BB6D55"/>
    <w:rsid w:val="00BD37C0"/>
    <w:rsid w:val="00BD6C37"/>
    <w:rsid w:val="00BE14F0"/>
    <w:rsid w:val="00BE2C5A"/>
    <w:rsid w:val="00BE5255"/>
    <w:rsid w:val="00BF7103"/>
    <w:rsid w:val="00C02A91"/>
    <w:rsid w:val="00C049CC"/>
    <w:rsid w:val="00C06902"/>
    <w:rsid w:val="00C07F2B"/>
    <w:rsid w:val="00C147C6"/>
    <w:rsid w:val="00C15EAB"/>
    <w:rsid w:val="00C258A4"/>
    <w:rsid w:val="00C266A1"/>
    <w:rsid w:val="00C309BD"/>
    <w:rsid w:val="00C339D0"/>
    <w:rsid w:val="00C43FBE"/>
    <w:rsid w:val="00C46B8D"/>
    <w:rsid w:val="00C5032F"/>
    <w:rsid w:val="00C52EA8"/>
    <w:rsid w:val="00C602C9"/>
    <w:rsid w:val="00C739B2"/>
    <w:rsid w:val="00C74737"/>
    <w:rsid w:val="00C74834"/>
    <w:rsid w:val="00C935DE"/>
    <w:rsid w:val="00CA46D4"/>
    <w:rsid w:val="00CB3B9D"/>
    <w:rsid w:val="00CB4099"/>
    <w:rsid w:val="00CB40FA"/>
    <w:rsid w:val="00CC3328"/>
    <w:rsid w:val="00CC7F54"/>
    <w:rsid w:val="00CD19A1"/>
    <w:rsid w:val="00CD4881"/>
    <w:rsid w:val="00CE5637"/>
    <w:rsid w:val="00CF2FF2"/>
    <w:rsid w:val="00CF69C9"/>
    <w:rsid w:val="00D071D7"/>
    <w:rsid w:val="00D2399E"/>
    <w:rsid w:val="00D24BCA"/>
    <w:rsid w:val="00D27EAC"/>
    <w:rsid w:val="00D3100E"/>
    <w:rsid w:val="00D31EDD"/>
    <w:rsid w:val="00D34F27"/>
    <w:rsid w:val="00D40336"/>
    <w:rsid w:val="00D560D2"/>
    <w:rsid w:val="00D64312"/>
    <w:rsid w:val="00D71E92"/>
    <w:rsid w:val="00D729E1"/>
    <w:rsid w:val="00D74047"/>
    <w:rsid w:val="00D76942"/>
    <w:rsid w:val="00D827CC"/>
    <w:rsid w:val="00DB5F0B"/>
    <w:rsid w:val="00DC1969"/>
    <w:rsid w:val="00DD00C5"/>
    <w:rsid w:val="00DD2EC1"/>
    <w:rsid w:val="00DE2463"/>
    <w:rsid w:val="00DE2980"/>
    <w:rsid w:val="00DE32F1"/>
    <w:rsid w:val="00DE36BF"/>
    <w:rsid w:val="00DE55D3"/>
    <w:rsid w:val="00DF6313"/>
    <w:rsid w:val="00E05A91"/>
    <w:rsid w:val="00E06320"/>
    <w:rsid w:val="00E13C5D"/>
    <w:rsid w:val="00E16E14"/>
    <w:rsid w:val="00E24DD7"/>
    <w:rsid w:val="00E4031A"/>
    <w:rsid w:val="00E40716"/>
    <w:rsid w:val="00E507D6"/>
    <w:rsid w:val="00E56585"/>
    <w:rsid w:val="00E577C5"/>
    <w:rsid w:val="00E608F7"/>
    <w:rsid w:val="00E6326D"/>
    <w:rsid w:val="00E716F9"/>
    <w:rsid w:val="00E72C08"/>
    <w:rsid w:val="00E768DA"/>
    <w:rsid w:val="00E81F5E"/>
    <w:rsid w:val="00E91C2B"/>
    <w:rsid w:val="00E944E5"/>
    <w:rsid w:val="00E961F1"/>
    <w:rsid w:val="00EA3742"/>
    <w:rsid w:val="00EA5BCE"/>
    <w:rsid w:val="00EA63B4"/>
    <w:rsid w:val="00EB1648"/>
    <w:rsid w:val="00ED1C2E"/>
    <w:rsid w:val="00ED5812"/>
    <w:rsid w:val="00EE04D1"/>
    <w:rsid w:val="00EE23C1"/>
    <w:rsid w:val="00EE5944"/>
    <w:rsid w:val="00F0238E"/>
    <w:rsid w:val="00F04B8A"/>
    <w:rsid w:val="00F068BA"/>
    <w:rsid w:val="00F24F81"/>
    <w:rsid w:val="00F32CBD"/>
    <w:rsid w:val="00F348B9"/>
    <w:rsid w:val="00F41416"/>
    <w:rsid w:val="00F46320"/>
    <w:rsid w:val="00F64490"/>
    <w:rsid w:val="00F75D65"/>
    <w:rsid w:val="00F833F8"/>
    <w:rsid w:val="00F84FBE"/>
    <w:rsid w:val="00F86960"/>
    <w:rsid w:val="00F86CF5"/>
    <w:rsid w:val="00F957B3"/>
    <w:rsid w:val="00FA263D"/>
    <w:rsid w:val="00FB17E2"/>
    <w:rsid w:val="00FC1D11"/>
    <w:rsid w:val="00FC2438"/>
    <w:rsid w:val="00FD5C3F"/>
    <w:rsid w:val="00FD6B05"/>
    <w:rsid w:val="00FD727B"/>
    <w:rsid w:val="00FF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93BE0"/>
  <w15:docId w15:val="{0CC88100-9E36-4E86-938B-CD59B72AB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15EAB"/>
    <w:pPr>
      <w:spacing w:after="0" w:line="300" w:lineRule="atLeast"/>
    </w:pPr>
    <w:rPr>
      <w:rFonts w:ascii="BundesSans Regular" w:hAnsi="BundesSans Regular"/>
      <w:szCs w:val="24"/>
      <w:lang w:val="de-DE" w:bidi="fa-IR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15EAB"/>
    <w:pPr>
      <w:keepNext/>
      <w:spacing w:before="240" w:after="60"/>
      <w:outlineLvl w:val="0"/>
    </w:pPr>
    <w:rPr>
      <w:rFonts w:ascii="BundesSerif Regular" w:eastAsiaTheme="majorEastAsia" w:hAnsi="BundesSerif Regular"/>
      <w:bCs/>
      <w:kern w:val="32"/>
      <w:sz w:val="32"/>
      <w:szCs w:val="32"/>
      <w:lang w:bidi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93487"/>
    <w:pPr>
      <w:keepNext/>
      <w:spacing w:before="240" w:after="60"/>
      <w:outlineLvl w:val="1"/>
    </w:pPr>
    <w:rPr>
      <w:rFonts w:eastAsiaTheme="majorEastAsia"/>
      <w:b/>
      <w:bCs/>
      <w:iCs/>
      <w:sz w:val="28"/>
      <w:szCs w:val="28"/>
      <w:lang w:bidi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F460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F460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F460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F460F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F460F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F460F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F460F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15EAB"/>
    <w:rPr>
      <w:rFonts w:ascii="BundesSerif Regular" w:eastAsiaTheme="majorEastAsia" w:hAnsi="BundesSerif Regular"/>
      <w:bCs/>
      <w:kern w:val="32"/>
      <w:sz w:val="32"/>
      <w:szCs w:val="32"/>
      <w:lang w:val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93487"/>
    <w:rPr>
      <w:rFonts w:ascii="Arial" w:eastAsiaTheme="majorEastAsia" w:hAnsi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F460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F460F"/>
    <w:rPr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F460F"/>
    <w:rPr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F460F"/>
    <w:rPr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F460F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F460F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F460F"/>
    <w:rPr>
      <w:rFonts w:asciiTheme="majorHAnsi" w:eastAsiaTheme="majorEastAsia" w:hAnsiTheme="majorHAnsi"/>
    </w:rPr>
  </w:style>
  <w:style w:type="paragraph" w:styleId="Titel">
    <w:name w:val="Title"/>
    <w:basedOn w:val="Standard"/>
    <w:next w:val="Standard"/>
    <w:link w:val="TitelZchn"/>
    <w:uiPriority w:val="10"/>
    <w:qFormat/>
    <w:rsid w:val="00C15EAB"/>
    <w:pPr>
      <w:spacing w:before="240" w:after="60"/>
      <w:outlineLvl w:val="0"/>
    </w:pPr>
    <w:rPr>
      <w:rFonts w:ascii="BundesSerif Regular" w:eastAsiaTheme="majorEastAsia" w:hAnsi="BundesSerif Regular"/>
      <w:bCs/>
      <w:kern w:val="28"/>
      <w:sz w:val="24"/>
      <w:szCs w:val="32"/>
      <w:lang w:bidi="en-US"/>
    </w:rPr>
  </w:style>
  <w:style w:type="character" w:customStyle="1" w:styleId="TitelZchn">
    <w:name w:val="Titel Zchn"/>
    <w:basedOn w:val="Absatz-Standardschriftart"/>
    <w:link w:val="Titel"/>
    <w:uiPriority w:val="10"/>
    <w:rsid w:val="00C15EAB"/>
    <w:rPr>
      <w:rFonts w:ascii="BundesSerif Regular" w:eastAsiaTheme="majorEastAsia" w:hAnsi="BundesSerif Regular"/>
      <w:bCs/>
      <w:kern w:val="28"/>
      <w:sz w:val="24"/>
      <w:szCs w:val="3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F460F"/>
    <w:pPr>
      <w:spacing w:after="60"/>
      <w:jc w:val="center"/>
      <w:outlineLvl w:val="1"/>
    </w:pPr>
    <w:rPr>
      <w:rFonts w:asciiTheme="majorHAnsi" w:eastAsiaTheme="majorEastAsia" w:hAnsiTheme="majorHAnsi"/>
      <w:lang w:bidi="en-US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F460F"/>
    <w:rPr>
      <w:rFonts w:asciiTheme="majorHAnsi" w:eastAsiaTheme="majorEastAsia" w:hAnsiTheme="majorHAnsi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F460F"/>
    <w:rPr>
      <w:b/>
      <w:bCs/>
    </w:rPr>
  </w:style>
  <w:style w:type="character" w:styleId="Hervorhebung">
    <w:name w:val="Emphasis"/>
    <w:basedOn w:val="Absatz-Standardschriftart"/>
    <w:uiPriority w:val="20"/>
    <w:qFormat/>
    <w:rsid w:val="001F460F"/>
    <w:rPr>
      <w:rFonts w:asciiTheme="minorHAnsi" w:hAnsiTheme="minorHAnsi"/>
      <w:b/>
      <w:i/>
      <w:iCs/>
    </w:rPr>
  </w:style>
  <w:style w:type="paragraph" w:styleId="KeinLeerraum">
    <w:name w:val="No Spacing"/>
    <w:basedOn w:val="Standard"/>
    <w:uiPriority w:val="1"/>
    <w:qFormat/>
    <w:rsid w:val="001F460F"/>
    <w:rPr>
      <w:szCs w:val="32"/>
      <w:lang w:bidi="en-US"/>
    </w:rPr>
  </w:style>
  <w:style w:type="paragraph" w:styleId="Listenabsatz">
    <w:name w:val="List Paragraph"/>
    <w:basedOn w:val="Standard"/>
    <w:uiPriority w:val="34"/>
    <w:qFormat/>
    <w:rsid w:val="001F460F"/>
    <w:pPr>
      <w:ind w:left="720"/>
      <w:contextualSpacing/>
    </w:pPr>
    <w:rPr>
      <w:lang w:bidi="en-US"/>
    </w:rPr>
  </w:style>
  <w:style w:type="paragraph" w:styleId="Zitat">
    <w:name w:val="Quote"/>
    <w:basedOn w:val="Standard"/>
    <w:next w:val="Standard"/>
    <w:link w:val="ZitatZchn"/>
    <w:uiPriority w:val="29"/>
    <w:qFormat/>
    <w:rsid w:val="001F460F"/>
    <w:rPr>
      <w:i/>
      <w:lang w:bidi="en-US"/>
    </w:rPr>
  </w:style>
  <w:style w:type="character" w:customStyle="1" w:styleId="ZitatZchn">
    <w:name w:val="Zitat Zchn"/>
    <w:basedOn w:val="Absatz-Standardschriftart"/>
    <w:link w:val="Zitat"/>
    <w:uiPriority w:val="29"/>
    <w:rsid w:val="001F460F"/>
    <w:rPr>
      <w:i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F460F"/>
    <w:pPr>
      <w:ind w:left="720" w:right="720"/>
    </w:pPr>
    <w:rPr>
      <w:b/>
      <w:i/>
      <w:szCs w:val="22"/>
      <w:lang w:bidi="en-US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F460F"/>
    <w:rPr>
      <w:b/>
      <w:i/>
      <w:sz w:val="24"/>
    </w:rPr>
  </w:style>
  <w:style w:type="character" w:styleId="SchwacheHervorhebung">
    <w:name w:val="Subtle Emphasis"/>
    <w:uiPriority w:val="19"/>
    <w:qFormat/>
    <w:rsid w:val="001F460F"/>
    <w:rPr>
      <w:i/>
      <w:color w:val="5A5A5A" w:themeColor="text1" w:themeTint="A5"/>
    </w:rPr>
  </w:style>
  <w:style w:type="character" w:styleId="IntensiveHervorhebung">
    <w:name w:val="Intense Emphasis"/>
    <w:basedOn w:val="Absatz-Standardschriftart"/>
    <w:uiPriority w:val="21"/>
    <w:qFormat/>
    <w:rsid w:val="001F460F"/>
    <w:rPr>
      <w:b/>
      <w:i/>
      <w:sz w:val="24"/>
      <w:szCs w:val="24"/>
      <w:u w:val="single"/>
    </w:rPr>
  </w:style>
  <w:style w:type="character" w:styleId="SchwacherVerweis">
    <w:name w:val="Subtle Reference"/>
    <w:basedOn w:val="Absatz-Standardschriftart"/>
    <w:uiPriority w:val="31"/>
    <w:qFormat/>
    <w:rsid w:val="001F460F"/>
    <w:rPr>
      <w:sz w:val="24"/>
      <w:szCs w:val="24"/>
      <w:u w:val="single"/>
    </w:rPr>
  </w:style>
  <w:style w:type="character" w:styleId="IntensiverVerweis">
    <w:name w:val="Intense Reference"/>
    <w:basedOn w:val="Absatz-Standardschriftart"/>
    <w:uiPriority w:val="32"/>
    <w:qFormat/>
    <w:rsid w:val="001F460F"/>
    <w:rPr>
      <w:b/>
      <w:sz w:val="24"/>
      <w:u w:val="single"/>
    </w:rPr>
  </w:style>
  <w:style w:type="character" w:styleId="Buchtitel">
    <w:name w:val="Book Title"/>
    <w:basedOn w:val="Absatz-Standardschriftart"/>
    <w:uiPriority w:val="33"/>
    <w:qFormat/>
    <w:rsid w:val="001F460F"/>
    <w:rPr>
      <w:rFonts w:asciiTheme="majorHAnsi" w:eastAsiaTheme="majorEastAsia" w:hAnsiTheme="majorHAnsi"/>
      <w:b/>
      <w:i/>
      <w:sz w:val="24"/>
      <w:szCs w:val="24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460F"/>
    <w:pPr>
      <w:outlineLvl w:val="9"/>
    </w:pPr>
  </w:style>
  <w:style w:type="character" w:styleId="Hyperlink">
    <w:name w:val="Hyperlink"/>
    <w:basedOn w:val="Absatz-Standardschriftart"/>
    <w:uiPriority w:val="99"/>
    <w:unhideWhenUsed/>
    <w:rsid w:val="005F1BA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147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147C6"/>
    <w:rPr>
      <w:rFonts w:ascii="Tahoma" w:hAnsi="Tahoma" w:cs="Tahoma"/>
      <w:sz w:val="16"/>
      <w:szCs w:val="16"/>
      <w:lang w:val="de-DE"/>
    </w:rPr>
  </w:style>
  <w:style w:type="paragraph" w:customStyle="1" w:styleId="p2">
    <w:name w:val="p2"/>
    <w:basedOn w:val="Standard"/>
    <w:rsid w:val="00D729E1"/>
    <w:pPr>
      <w:spacing w:after="360" w:line="330" w:lineRule="atLeast"/>
    </w:pPr>
    <w:rPr>
      <w:rFonts w:ascii="Times New Roman" w:eastAsia="Times New Roman" w:hAnsi="Times New Roman"/>
      <w:sz w:val="21"/>
      <w:szCs w:val="21"/>
      <w:lang w:eastAsia="de-DE" w:bidi="ar-SA"/>
    </w:rPr>
  </w:style>
  <w:style w:type="character" w:customStyle="1" w:styleId="s1">
    <w:name w:val="s1"/>
    <w:basedOn w:val="Absatz-Standardschriftart"/>
    <w:rsid w:val="00D729E1"/>
  </w:style>
  <w:style w:type="paragraph" w:customStyle="1" w:styleId="Default">
    <w:name w:val="Default"/>
    <w:rsid w:val="00AF60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de-DE" w:bidi="ar-SA"/>
    </w:rPr>
  </w:style>
  <w:style w:type="paragraph" w:styleId="NurText">
    <w:name w:val="Plain Text"/>
    <w:basedOn w:val="Standard"/>
    <w:link w:val="NurTextZchn"/>
    <w:uiPriority w:val="99"/>
    <w:unhideWhenUsed/>
    <w:rsid w:val="00C15EAB"/>
    <w:pPr>
      <w:spacing w:line="240" w:lineRule="auto"/>
    </w:pPr>
    <w:rPr>
      <w:rFonts w:cstheme="minorBidi"/>
      <w:szCs w:val="21"/>
      <w:lang w:bidi="ar-SA"/>
    </w:rPr>
  </w:style>
  <w:style w:type="character" w:customStyle="1" w:styleId="NurTextZchn">
    <w:name w:val="Nur Text Zchn"/>
    <w:basedOn w:val="Absatz-Standardschriftart"/>
    <w:link w:val="NurText"/>
    <w:uiPriority w:val="99"/>
    <w:rsid w:val="00C15EAB"/>
    <w:rPr>
      <w:rFonts w:ascii="BundesSans Regular" w:hAnsi="BundesSans Regular" w:cstheme="minorBidi"/>
      <w:szCs w:val="21"/>
      <w:lang w:val="de-DE" w:bidi="ar-SA"/>
    </w:rPr>
  </w:style>
  <w:style w:type="character" w:styleId="Platzhaltertext">
    <w:name w:val="Placeholder Text"/>
    <w:basedOn w:val="Absatz-Standardschriftart"/>
    <w:uiPriority w:val="99"/>
    <w:semiHidden/>
    <w:rsid w:val="00B670D1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2440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2440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24403"/>
    <w:rPr>
      <w:rFonts w:ascii="Arial" w:hAnsi="Arial"/>
      <w:sz w:val="20"/>
      <w:szCs w:val="2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2440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24403"/>
    <w:rPr>
      <w:rFonts w:ascii="Arial" w:hAnsi="Arial"/>
      <w:b/>
      <w:bCs/>
      <w:sz w:val="20"/>
      <w:szCs w:val="20"/>
      <w:lang w:val="de-DE"/>
    </w:rPr>
  </w:style>
  <w:style w:type="paragraph" w:styleId="berarbeitung">
    <w:name w:val="Revision"/>
    <w:hidden/>
    <w:uiPriority w:val="99"/>
    <w:semiHidden/>
    <w:rsid w:val="00726750"/>
    <w:pPr>
      <w:spacing w:after="0" w:line="240" w:lineRule="auto"/>
    </w:pPr>
    <w:rPr>
      <w:rFonts w:ascii="Arial" w:hAnsi="Arial"/>
      <w:szCs w:val="24"/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7C78D0"/>
    <w:pPr>
      <w:tabs>
        <w:tab w:val="center" w:pos="4536"/>
        <w:tab w:val="right" w:pos="9072"/>
      </w:tabs>
      <w:spacing w:line="240" w:lineRule="auto"/>
    </w:pPr>
    <w:rPr>
      <w:lang w:bidi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7C78D0"/>
    <w:rPr>
      <w:rFonts w:ascii="Arial" w:hAnsi="Arial"/>
      <w:szCs w:val="24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7C78D0"/>
    <w:pPr>
      <w:tabs>
        <w:tab w:val="center" w:pos="4536"/>
        <w:tab w:val="right" w:pos="9072"/>
      </w:tabs>
      <w:spacing w:line="240" w:lineRule="auto"/>
    </w:pPr>
    <w:rPr>
      <w:lang w:bidi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7C78D0"/>
    <w:rPr>
      <w:rFonts w:ascii="Arial" w:hAnsi="Arial"/>
      <w:szCs w:val="24"/>
      <w:lang w:val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277FE"/>
    <w:pPr>
      <w:spacing w:line="240" w:lineRule="auto"/>
    </w:pPr>
    <w:rPr>
      <w:sz w:val="20"/>
      <w:szCs w:val="20"/>
      <w:lang w:bidi="en-US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277FE"/>
    <w:rPr>
      <w:rFonts w:ascii="Arial" w:hAnsi="Arial"/>
      <w:sz w:val="20"/>
      <w:szCs w:val="20"/>
      <w:lang w:val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1277FE"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sid w:val="004960D2"/>
    <w:rPr>
      <w:color w:val="800080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960D2"/>
    <w:rPr>
      <w:color w:val="605E5C"/>
      <w:shd w:val="clear" w:color="auto" w:fill="E1DFDD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C52EA8"/>
    <w:pPr>
      <w:spacing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C52EA8"/>
    <w:rPr>
      <w:rFonts w:ascii="Arial" w:hAnsi="Arial"/>
      <w:sz w:val="20"/>
      <w:szCs w:val="20"/>
      <w:lang w:val="de-DE"/>
    </w:rPr>
  </w:style>
  <w:style w:type="character" w:styleId="Endnotenzeichen">
    <w:name w:val="endnote reference"/>
    <w:basedOn w:val="Absatz-Standardschriftart"/>
    <w:uiPriority w:val="99"/>
    <w:semiHidden/>
    <w:unhideWhenUsed/>
    <w:rsid w:val="00C52EA8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F60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9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fdi.bund.de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1CA4C-780C-4092-B5F1-316363516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617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Bundesamt für Migration und Flüchtlinge</Company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z006</dc:creator>
  <cp:lastModifiedBy>Osan, Dilan, 81C NMG</cp:lastModifiedBy>
  <cp:revision>7</cp:revision>
  <cp:lastPrinted>2018-07-18T13:22:00Z</cp:lastPrinted>
  <dcterms:created xsi:type="dcterms:W3CDTF">2023-07-21T09:38:00Z</dcterms:created>
  <dcterms:modified xsi:type="dcterms:W3CDTF">2023-07-25T06:53:00Z</dcterms:modified>
</cp:coreProperties>
</file>